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10" w:rsidRPr="00DB6930" w:rsidRDefault="00B06E10" w:rsidP="00095BAF">
      <w:pPr>
        <w:jc w:val="center"/>
        <w:rPr>
          <w:rFonts w:ascii="Arial" w:hAnsi="Arial" w:cs="Arial"/>
          <w:b/>
          <w:sz w:val="28"/>
          <w:szCs w:val="28"/>
          <w:lang w:val="en-GB"/>
        </w:rPr>
      </w:pPr>
      <w:r w:rsidRPr="00DB6930">
        <w:rPr>
          <w:rFonts w:ascii="Arial" w:hAnsi="Arial" w:cs="Arial"/>
          <w:b/>
          <w:sz w:val="28"/>
          <w:szCs w:val="28"/>
          <w:lang w:val="en-GB"/>
        </w:rPr>
        <w:t>JOB DESCRIPTION</w:t>
      </w:r>
    </w:p>
    <w:p w:rsidR="00B06E10" w:rsidRPr="00DB6930" w:rsidRDefault="00B06E10" w:rsidP="00095BAF">
      <w:pPr>
        <w:rPr>
          <w:rFonts w:ascii="Arial" w:hAnsi="Arial" w:cs="Arial"/>
          <w:b/>
          <w:lang w:val="en-GB"/>
        </w:rPr>
      </w:pPr>
    </w:p>
    <w:p w:rsidR="00B06E10" w:rsidRDefault="00B06E10" w:rsidP="00095BAF">
      <w:pPr>
        <w:jc w:val="both"/>
        <w:rPr>
          <w:rFonts w:ascii="Arial" w:hAnsi="Arial" w:cs="Arial"/>
          <w:b/>
          <w:lang w:val="en-GB"/>
        </w:rPr>
      </w:pPr>
    </w:p>
    <w:p w:rsidR="00B06E10" w:rsidRPr="00DB6930" w:rsidRDefault="00B06E10" w:rsidP="00095BAF">
      <w:pPr>
        <w:jc w:val="both"/>
        <w:rPr>
          <w:rFonts w:ascii="Arial" w:hAnsi="Arial" w:cs="Arial"/>
          <w:b/>
          <w:lang w:val="en-GB"/>
        </w:rPr>
      </w:pPr>
      <w:r w:rsidRPr="00DB6930">
        <w:rPr>
          <w:rFonts w:ascii="Arial" w:hAnsi="Arial" w:cs="Arial"/>
          <w:b/>
          <w:lang w:val="en-GB"/>
        </w:rPr>
        <w:t>Job Title:</w:t>
      </w:r>
      <w:r>
        <w:rPr>
          <w:rFonts w:ascii="Arial" w:hAnsi="Arial" w:cs="Arial"/>
          <w:b/>
          <w:lang w:val="en-GB"/>
        </w:rPr>
        <w:tab/>
      </w:r>
      <w:r>
        <w:rPr>
          <w:rFonts w:ascii="Arial" w:hAnsi="Arial" w:cs="Arial"/>
          <w:b/>
          <w:lang w:val="en-GB"/>
        </w:rPr>
        <w:tab/>
      </w:r>
      <w:r>
        <w:rPr>
          <w:rFonts w:ascii="Arial" w:hAnsi="Arial" w:cs="Arial"/>
          <w:b/>
          <w:lang w:val="en-GB"/>
        </w:rPr>
        <w:tab/>
      </w:r>
      <w:r w:rsidR="00AC13A5">
        <w:rPr>
          <w:rFonts w:ascii="Arial" w:hAnsi="Arial" w:cs="Arial"/>
          <w:b/>
          <w:lang w:val="en-GB"/>
        </w:rPr>
        <w:t>Counsellor</w:t>
      </w:r>
    </w:p>
    <w:p w:rsidR="00B06E10" w:rsidRPr="00DB6930" w:rsidRDefault="00B06E10" w:rsidP="00095BAF">
      <w:pPr>
        <w:jc w:val="both"/>
        <w:rPr>
          <w:rFonts w:ascii="Arial" w:hAnsi="Arial" w:cs="Arial"/>
          <w:b/>
          <w:lang w:val="en-GB"/>
        </w:rPr>
      </w:pPr>
    </w:p>
    <w:p w:rsidR="00B06E10" w:rsidRDefault="00B06E10" w:rsidP="000D526C">
      <w:pPr>
        <w:jc w:val="both"/>
        <w:rPr>
          <w:rFonts w:ascii="Arial" w:hAnsi="Arial" w:cs="Arial"/>
          <w:lang w:val="en-GB"/>
        </w:rPr>
      </w:pPr>
      <w:r w:rsidRPr="00DB6930">
        <w:rPr>
          <w:rFonts w:ascii="Arial" w:hAnsi="Arial" w:cs="Arial"/>
          <w:b/>
          <w:lang w:val="en-GB"/>
        </w:rPr>
        <w:t>Location:</w:t>
      </w:r>
      <w:r>
        <w:rPr>
          <w:rFonts w:ascii="Arial" w:hAnsi="Arial" w:cs="Arial"/>
          <w:b/>
          <w:lang w:val="en-GB"/>
        </w:rPr>
        <w:tab/>
      </w:r>
      <w:r>
        <w:rPr>
          <w:rFonts w:ascii="Arial" w:hAnsi="Arial" w:cs="Arial"/>
          <w:b/>
          <w:lang w:val="en-GB"/>
        </w:rPr>
        <w:tab/>
      </w:r>
      <w:r>
        <w:rPr>
          <w:rFonts w:ascii="Arial" w:hAnsi="Arial" w:cs="Arial"/>
          <w:b/>
          <w:lang w:val="en-GB"/>
        </w:rPr>
        <w:tab/>
      </w:r>
      <w:r w:rsidR="00AC13A5">
        <w:rPr>
          <w:rFonts w:ascii="Arial" w:hAnsi="Arial" w:cs="Arial"/>
          <w:b/>
          <w:lang w:val="en-GB"/>
        </w:rPr>
        <w:t>Barnsley</w:t>
      </w:r>
      <w:r w:rsidR="007073D1">
        <w:rPr>
          <w:rFonts w:ascii="Arial" w:hAnsi="Arial" w:cs="Arial"/>
          <w:b/>
          <w:lang w:val="en-GB"/>
        </w:rPr>
        <w:t>, Doncaster</w:t>
      </w:r>
      <w:r w:rsidR="00AC13A5">
        <w:rPr>
          <w:rFonts w:ascii="Arial" w:hAnsi="Arial" w:cs="Arial"/>
          <w:b/>
          <w:lang w:val="en-GB"/>
        </w:rPr>
        <w:t xml:space="preserve"> and Rotherham</w:t>
      </w:r>
    </w:p>
    <w:p w:rsidR="00B06E10" w:rsidRPr="003C44C2" w:rsidRDefault="00B06E10" w:rsidP="00095BAF">
      <w:pPr>
        <w:ind w:left="2160" w:firstLine="720"/>
        <w:jc w:val="both"/>
        <w:rPr>
          <w:rFonts w:ascii="Arial" w:hAnsi="Arial" w:cs="Arial"/>
          <w:lang w:val="en-GB"/>
        </w:rPr>
      </w:pPr>
    </w:p>
    <w:p w:rsidR="00B06E10" w:rsidRPr="008C22CC" w:rsidRDefault="00B06E10" w:rsidP="00095BAF">
      <w:pPr>
        <w:jc w:val="both"/>
        <w:rPr>
          <w:rFonts w:ascii="Arial" w:hAnsi="Arial" w:cs="Arial"/>
          <w:lang w:val="en-GB"/>
        </w:rPr>
      </w:pPr>
      <w:r w:rsidRPr="00DB6930">
        <w:rPr>
          <w:rFonts w:ascii="Arial" w:hAnsi="Arial" w:cs="Arial"/>
          <w:b/>
          <w:lang w:val="en-GB"/>
        </w:rPr>
        <w:t>Reports to:</w:t>
      </w:r>
      <w:r>
        <w:rPr>
          <w:rFonts w:ascii="Arial" w:hAnsi="Arial" w:cs="Arial"/>
          <w:b/>
          <w:lang w:val="en-GB"/>
        </w:rPr>
        <w:tab/>
      </w:r>
      <w:r>
        <w:rPr>
          <w:rFonts w:ascii="Arial" w:hAnsi="Arial" w:cs="Arial"/>
          <w:b/>
          <w:lang w:val="en-GB"/>
        </w:rPr>
        <w:tab/>
      </w:r>
      <w:r>
        <w:rPr>
          <w:rFonts w:ascii="Arial" w:hAnsi="Arial" w:cs="Arial"/>
          <w:b/>
          <w:lang w:val="en-GB"/>
        </w:rPr>
        <w:tab/>
      </w:r>
      <w:r w:rsidRPr="00243BEF">
        <w:rPr>
          <w:rFonts w:ascii="Arial" w:hAnsi="Arial" w:cs="Arial"/>
          <w:lang w:val="en-GB"/>
        </w:rPr>
        <w:t xml:space="preserve">Clinical </w:t>
      </w:r>
      <w:r>
        <w:rPr>
          <w:rFonts w:ascii="Arial" w:hAnsi="Arial" w:cs="Arial"/>
          <w:lang w:val="en-GB"/>
        </w:rPr>
        <w:t>manager</w:t>
      </w:r>
    </w:p>
    <w:p w:rsidR="00B06E10" w:rsidRDefault="00B06E10" w:rsidP="00095BAF">
      <w:pPr>
        <w:jc w:val="both"/>
        <w:rPr>
          <w:rFonts w:ascii="Arial" w:hAnsi="Arial" w:cs="Arial"/>
          <w:b/>
          <w:lang w:val="en-GB"/>
        </w:rPr>
      </w:pPr>
    </w:p>
    <w:p w:rsidR="00B06E10" w:rsidRDefault="00B06E10" w:rsidP="00095BAF">
      <w:pPr>
        <w:jc w:val="both"/>
        <w:rPr>
          <w:rFonts w:ascii="Arial" w:hAnsi="Arial" w:cs="Arial"/>
          <w:b/>
          <w:lang w:val="en-GB"/>
        </w:rPr>
      </w:pPr>
    </w:p>
    <w:p w:rsidR="00B06E10" w:rsidRDefault="00B06E10" w:rsidP="00095BAF">
      <w:pPr>
        <w:jc w:val="both"/>
        <w:rPr>
          <w:rFonts w:ascii="Arial" w:hAnsi="Arial" w:cs="Arial"/>
          <w:b/>
          <w:lang w:val="en-GB"/>
        </w:rPr>
      </w:pPr>
      <w:r>
        <w:rPr>
          <w:rFonts w:ascii="Arial" w:hAnsi="Arial" w:cs="Arial"/>
          <w:b/>
          <w:lang w:val="en-GB"/>
        </w:rPr>
        <w:t>Background</w:t>
      </w:r>
    </w:p>
    <w:p w:rsidR="0098433C" w:rsidRDefault="0098433C" w:rsidP="00095BAF">
      <w:pPr>
        <w:jc w:val="both"/>
        <w:rPr>
          <w:rFonts w:ascii="Arial" w:hAnsi="Arial" w:cs="Arial"/>
          <w:b/>
          <w:lang w:val="en-GB"/>
        </w:rPr>
      </w:pPr>
      <w:bookmarkStart w:id="0" w:name="_GoBack"/>
      <w:bookmarkEnd w:id="0"/>
    </w:p>
    <w:p w:rsidR="0098433C" w:rsidRDefault="0098433C" w:rsidP="0098433C">
      <w:pPr>
        <w:jc w:val="both"/>
        <w:rPr>
          <w:rFonts w:ascii="Arial" w:hAnsi="Arial" w:cs="Arial"/>
          <w:lang w:val="en-GB"/>
        </w:rPr>
      </w:pPr>
      <w:r>
        <w:rPr>
          <w:rFonts w:ascii="Arial" w:hAnsi="Arial" w:cs="Arial"/>
          <w:lang w:val="en-GB"/>
        </w:rPr>
        <w:t>SYEDA has evolved over the last 20 years from a small self-help group for people with eating disorders into a regional organisation that is also a registered charity and company limited by guarantee. Although a number of clients come from the wider South Yorkshire region, the majority of our services users live in Sheffield. SYEDA has been seeking to expand its reach to ensure everyone affected by eating disorders has equal access; a three year funding partnership with the Big Lottery for our ‘Reaching Out Project’ has made that ambition realisable. The funding will allow us to deliver 1-2-1 counselling to adults in Barnsley, Doncaster and Rotherham.</w:t>
      </w:r>
    </w:p>
    <w:p w:rsidR="0098433C" w:rsidRDefault="0098433C" w:rsidP="0098433C">
      <w:pPr>
        <w:jc w:val="both"/>
        <w:rPr>
          <w:rFonts w:ascii="Arial" w:hAnsi="Arial" w:cs="Arial"/>
          <w:lang w:val="en-GB"/>
        </w:rPr>
      </w:pPr>
    </w:p>
    <w:p w:rsidR="0098433C" w:rsidRPr="00DB6930" w:rsidRDefault="0098433C" w:rsidP="0098433C">
      <w:pPr>
        <w:jc w:val="both"/>
        <w:rPr>
          <w:rFonts w:ascii="Arial" w:hAnsi="Arial" w:cs="Arial"/>
          <w:lang w:val="en-GB"/>
        </w:rPr>
      </w:pPr>
      <w:r>
        <w:rPr>
          <w:rFonts w:ascii="Arial" w:hAnsi="Arial" w:cs="Arial"/>
          <w:lang w:val="en-GB"/>
        </w:rPr>
        <w:t xml:space="preserve">SYEDA has as its fundamental ethos that of being a user informed and person-centred organisation, which underpins all the services it provides. Services currently offered include information and library resources, support groups, counselling, guided self-help, occupational therapy and a range of educational and training programmes for a variety of groups. </w:t>
      </w:r>
    </w:p>
    <w:p w:rsidR="0098433C" w:rsidRDefault="0098433C" w:rsidP="00095BAF">
      <w:pPr>
        <w:jc w:val="both"/>
        <w:rPr>
          <w:rFonts w:ascii="Arial" w:hAnsi="Arial" w:cs="Arial"/>
          <w:b/>
          <w:lang w:val="en-GB"/>
        </w:rPr>
      </w:pPr>
    </w:p>
    <w:p w:rsidR="00B06E10" w:rsidRPr="00ED3BB2" w:rsidRDefault="00B06E10" w:rsidP="00095BAF">
      <w:pPr>
        <w:jc w:val="both"/>
        <w:rPr>
          <w:rStyle w:val="BookTitle"/>
          <w:rFonts w:ascii="Arial" w:hAnsi="Arial" w:cs="Arial"/>
          <w:b w:val="0"/>
        </w:rPr>
      </w:pPr>
      <w:r w:rsidRPr="00ED3BB2">
        <w:rPr>
          <w:rFonts w:ascii="Arial" w:hAnsi="Arial" w:cs="Arial"/>
          <w:b/>
          <w:lang w:val="en-GB"/>
        </w:rPr>
        <w:t xml:space="preserve">Purpose </w:t>
      </w:r>
      <w:r>
        <w:rPr>
          <w:rFonts w:ascii="Arial" w:hAnsi="Arial" w:cs="Arial"/>
          <w:b/>
          <w:lang w:val="en-GB"/>
        </w:rPr>
        <w:t xml:space="preserve">of the Post </w:t>
      </w:r>
    </w:p>
    <w:p w:rsidR="00B06E10" w:rsidRDefault="00B06E10" w:rsidP="00095BAF">
      <w:pPr>
        <w:jc w:val="both"/>
        <w:rPr>
          <w:rFonts w:ascii="Arial" w:hAnsi="Arial" w:cs="Arial"/>
          <w:lang w:val="en-GB"/>
        </w:rPr>
      </w:pPr>
      <w:r>
        <w:rPr>
          <w:rFonts w:ascii="Arial" w:hAnsi="Arial" w:cs="Arial"/>
          <w:lang w:val="en-GB"/>
        </w:rPr>
        <w:t>The Counsellor will be responsible for providing a therapeutic counselling service to people with eating disorders</w:t>
      </w:r>
      <w:r w:rsidR="00AC13A5">
        <w:rPr>
          <w:rFonts w:ascii="Arial" w:hAnsi="Arial" w:cs="Arial"/>
          <w:lang w:val="en-GB"/>
        </w:rPr>
        <w:t xml:space="preserve"> and those who care for them (carers)</w:t>
      </w:r>
      <w:r>
        <w:rPr>
          <w:rFonts w:ascii="Arial" w:hAnsi="Arial" w:cs="Arial"/>
          <w:lang w:val="en-GB"/>
        </w:rPr>
        <w:t xml:space="preserve"> across Rotherham</w:t>
      </w:r>
      <w:r w:rsidR="007073D1">
        <w:rPr>
          <w:rFonts w:ascii="Arial" w:hAnsi="Arial" w:cs="Arial"/>
          <w:lang w:val="en-GB"/>
        </w:rPr>
        <w:t>, Doncaster</w:t>
      </w:r>
      <w:r>
        <w:rPr>
          <w:rFonts w:ascii="Arial" w:hAnsi="Arial" w:cs="Arial"/>
          <w:lang w:val="en-GB"/>
        </w:rPr>
        <w:t>, and Barnsley</w:t>
      </w:r>
      <w:r w:rsidR="00AC13A5">
        <w:rPr>
          <w:rFonts w:ascii="Arial" w:hAnsi="Arial" w:cs="Arial"/>
          <w:lang w:val="en-GB"/>
        </w:rPr>
        <w:t>.</w:t>
      </w:r>
      <w:r>
        <w:rPr>
          <w:rFonts w:ascii="Arial" w:hAnsi="Arial" w:cs="Arial"/>
          <w:lang w:val="en-GB"/>
        </w:rPr>
        <w:t xml:space="preserve"> They will be responsible for carrying out assessments, undertake one to one counselling sessions that promote and support personal change and development and address the issues faced by the service user/carer in support of the recovery of an eating disorder and to contribute to regular monitoring and evaluation of the service. </w:t>
      </w:r>
    </w:p>
    <w:p w:rsidR="00B06E10" w:rsidRDefault="00B06E10" w:rsidP="00095BAF">
      <w:pPr>
        <w:jc w:val="both"/>
        <w:rPr>
          <w:rFonts w:ascii="Arial" w:hAnsi="Arial" w:cs="Arial"/>
          <w:lang w:val="en-GB"/>
        </w:rPr>
      </w:pPr>
    </w:p>
    <w:p w:rsidR="00B06E10" w:rsidRDefault="00B06E10" w:rsidP="00C6277D">
      <w:pPr>
        <w:jc w:val="both"/>
        <w:rPr>
          <w:rFonts w:ascii="Arial" w:hAnsi="Arial" w:cs="Arial"/>
          <w:b/>
          <w:lang w:val="en-GB"/>
        </w:rPr>
      </w:pPr>
      <w:r w:rsidRPr="006419AE">
        <w:rPr>
          <w:rFonts w:ascii="Arial" w:hAnsi="Arial" w:cs="Arial"/>
          <w:b/>
          <w:lang w:val="en-GB"/>
        </w:rPr>
        <w:t>M</w:t>
      </w:r>
      <w:r>
        <w:rPr>
          <w:rFonts w:ascii="Arial" w:hAnsi="Arial" w:cs="Arial"/>
          <w:b/>
          <w:lang w:val="en-GB"/>
        </w:rPr>
        <w:t xml:space="preserve">ain Duties </w:t>
      </w:r>
    </w:p>
    <w:p w:rsidR="00B06E10" w:rsidRDefault="00B06E10" w:rsidP="00C6277D">
      <w:pPr>
        <w:jc w:val="both"/>
        <w:rPr>
          <w:rFonts w:ascii="Arial" w:hAnsi="Arial" w:cs="Arial"/>
          <w:b/>
          <w:lang w:val="en-GB"/>
        </w:rPr>
      </w:pP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 xml:space="preserve">To undertake one to one counselling sessions with service users/carers in order to support them in addressing personal and underlying issues of their eating disorder. </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 xml:space="preserve">To undertake all duties associated with the provision of counselling ethically and where ethical dilemmas are raised, to engage in ethical discussions with the Clinical </w:t>
      </w:r>
      <w:r>
        <w:rPr>
          <w:rFonts w:ascii="Arial" w:hAnsi="Arial" w:cs="Arial"/>
          <w:sz w:val="24"/>
          <w:szCs w:val="24"/>
        </w:rPr>
        <w:t>coordinator</w:t>
      </w:r>
      <w:r w:rsidRPr="003A0590">
        <w:rPr>
          <w:rFonts w:ascii="Arial" w:hAnsi="Arial" w:cs="Arial"/>
          <w:sz w:val="24"/>
          <w:szCs w:val="24"/>
        </w:rPr>
        <w:t xml:space="preserve"> in order to seek appropriate solutions. </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provide counselling services for service users/carers within timeframes set and agreed by S</w:t>
      </w:r>
      <w:r w:rsidR="00FC152A">
        <w:rPr>
          <w:rFonts w:ascii="Arial" w:hAnsi="Arial" w:cs="Arial"/>
          <w:sz w:val="24"/>
          <w:szCs w:val="24"/>
        </w:rPr>
        <w:t>YEDA</w:t>
      </w:r>
      <w:r w:rsidRPr="003A0590">
        <w:rPr>
          <w:rFonts w:ascii="Arial" w:hAnsi="Arial" w:cs="Arial"/>
          <w:sz w:val="24"/>
          <w:szCs w:val="24"/>
        </w:rPr>
        <w:t>.</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carry out assessments in accordance with S</w:t>
      </w:r>
      <w:r w:rsidR="00FC152A">
        <w:rPr>
          <w:rFonts w:ascii="Arial" w:hAnsi="Arial" w:cs="Arial"/>
          <w:sz w:val="24"/>
          <w:szCs w:val="24"/>
        </w:rPr>
        <w:t>YEDA</w:t>
      </w:r>
      <w:r w:rsidRPr="003A0590">
        <w:rPr>
          <w:rFonts w:ascii="Arial" w:hAnsi="Arial" w:cs="Arial"/>
          <w:sz w:val="24"/>
          <w:szCs w:val="24"/>
        </w:rPr>
        <w:t xml:space="preserve">’s guidelines and </w:t>
      </w:r>
      <w:r w:rsidR="00FC152A">
        <w:rPr>
          <w:rFonts w:ascii="Arial" w:hAnsi="Arial" w:cs="Arial"/>
          <w:sz w:val="24"/>
          <w:szCs w:val="24"/>
        </w:rPr>
        <w:t xml:space="preserve">where applicable </w:t>
      </w:r>
      <w:r w:rsidRPr="003A0590">
        <w:rPr>
          <w:rFonts w:ascii="Arial" w:hAnsi="Arial" w:cs="Arial"/>
          <w:sz w:val="24"/>
          <w:szCs w:val="24"/>
        </w:rPr>
        <w:t>referring clien</w:t>
      </w:r>
      <w:r w:rsidR="00C34A78">
        <w:rPr>
          <w:rFonts w:ascii="Arial" w:hAnsi="Arial" w:cs="Arial"/>
          <w:sz w:val="24"/>
          <w:szCs w:val="24"/>
        </w:rPr>
        <w:t>ts onto other agencies i.e. NHS</w:t>
      </w:r>
      <w:r w:rsidR="00A55782">
        <w:rPr>
          <w:rFonts w:ascii="Arial" w:hAnsi="Arial" w:cs="Arial"/>
          <w:sz w:val="24"/>
          <w:szCs w:val="24"/>
        </w:rPr>
        <w:t xml:space="preserve"> </w:t>
      </w:r>
      <w:r w:rsidR="00C34A78" w:rsidRPr="00A55782">
        <w:rPr>
          <w:rFonts w:ascii="Arial" w:hAnsi="Arial" w:cs="Arial"/>
          <w:sz w:val="24"/>
          <w:szCs w:val="24"/>
        </w:rPr>
        <w:t xml:space="preserve">or specialist </w:t>
      </w:r>
      <w:r w:rsidR="00C34A78" w:rsidRPr="00A55782">
        <w:rPr>
          <w:rFonts w:ascii="Arial" w:hAnsi="Arial" w:cs="Arial"/>
          <w:sz w:val="24"/>
          <w:szCs w:val="24"/>
        </w:rPr>
        <w:lastRenderedPageBreak/>
        <w:t>organisations that offer long term psychological interventions</w:t>
      </w:r>
      <w:r w:rsidRPr="003A0590">
        <w:rPr>
          <w:rFonts w:ascii="Arial" w:hAnsi="Arial" w:cs="Arial"/>
          <w:sz w:val="24"/>
          <w:szCs w:val="24"/>
        </w:rPr>
        <w:t xml:space="preserve"> due to severity of their eating disorder i.e. </w:t>
      </w:r>
      <w:r w:rsidR="00FC152A">
        <w:rPr>
          <w:rFonts w:ascii="Arial" w:hAnsi="Arial" w:cs="Arial"/>
          <w:sz w:val="24"/>
          <w:szCs w:val="24"/>
        </w:rPr>
        <w:t xml:space="preserve">severe anorexia, </w:t>
      </w:r>
      <w:r w:rsidR="00C34A78">
        <w:rPr>
          <w:rFonts w:ascii="Arial" w:hAnsi="Arial" w:cs="Arial"/>
          <w:sz w:val="24"/>
          <w:szCs w:val="24"/>
        </w:rPr>
        <w:t>or chronic mental health issues/personality disorders.</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 xml:space="preserve">To carry out reviews for service users/carers currently receiving services after every </w:t>
      </w:r>
      <w:r>
        <w:rPr>
          <w:rFonts w:ascii="Arial" w:hAnsi="Arial" w:cs="Arial"/>
          <w:sz w:val="24"/>
          <w:szCs w:val="24"/>
        </w:rPr>
        <w:t>6</w:t>
      </w:r>
      <w:r w:rsidRPr="003A0590">
        <w:rPr>
          <w:rFonts w:ascii="Arial" w:hAnsi="Arial" w:cs="Arial"/>
          <w:sz w:val="24"/>
          <w:szCs w:val="24"/>
        </w:rPr>
        <w:t xml:space="preserve">th session to provide feedback on the services they are receiving and ascertain whether further sessions are needed to aid their recovery. </w:t>
      </w:r>
    </w:p>
    <w:p w:rsidR="00B06E1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 xml:space="preserve">To manage confidentiality in a professional manner and ensure that the counselling contract with clients is clearly stated and the boundaries understood by clients. </w:t>
      </w:r>
    </w:p>
    <w:p w:rsidR="00B06E10" w:rsidRPr="0059468E" w:rsidRDefault="00B06E10" w:rsidP="0059468E">
      <w:pPr>
        <w:pStyle w:val="ListParagraph"/>
        <w:numPr>
          <w:ilvl w:val="0"/>
          <w:numId w:val="20"/>
        </w:numPr>
        <w:spacing w:line="240" w:lineRule="auto"/>
        <w:jc w:val="both"/>
        <w:rPr>
          <w:rFonts w:ascii="Arial" w:hAnsi="Arial" w:cs="Arial"/>
          <w:sz w:val="24"/>
          <w:szCs w:val="24"/>
        </w:rPr>
      </w:pPr>
      <w:r>
        <w:rPr>
          <w:rFonts w:ascii="Arial" w:hAnsi="Arial" w:cs="Arial"/>
          <w:sz w:val="24"/>
          <w:szCs w:val="24"/>
        </w:rPr>
        <w:t xml:space="preserve">To work within safeguarding guidelines to ensure the safety of young people is balanced with the need for confidentiality. </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ensure that serious risk of suicide/self-harm are appropriately addressed and are in line with S</w:t>
      </w:r>
      <w:r w:rsidR="00FC152A">
        <w:rPr>
          <w:rFonts w:ascii="Arial" w:hAnsi="Arial" w:cs="Arial"/>
          <w:sz w:val="24"/>
          <w:szCs w:val="24"/>
        </w:rPr>
        <w:t>YEDA</w:t>
      </w:r>
      <w:r w:rsidRPr="003A0590">
        <w:rPr>
          <w:rFonts w:ascii="Arial" w:hAnsi="Arial" w:cs="Arial"/>
          <w:sz w:val="24"/>
          <w:szCs w:val="24"/>
        </w:rPr>
        <w:t>’s confidentiality</w:t>
      </w:r>
      <w:r w:rsidR="00FC152A">
        <w:rPr>
          <w:rFonts w:ascii="Arial" w:hAnsi="Arial" w:cs="Arial"/>
          <w:sz w:val="24"/>
          <w:szCs w:val="24"/>
        </w:rPr>
        <w:t xml:space="preserve"> and suicide prevention</w:t>
      </w:r>
      <w:r w:rsidRPr="003A0590">
        <w:rPr>
          <w:rFonts w:ascii="Arial" w:hAnsi="Arial" w:cs="Arial"/>
          <w:sz w:val="24"/>
          <w:szCs w:val="24"/>
        </w:rPr>
        <w:t xml:space="preserve"> polic</w:t>
      </w:r>
      <w:r w:rsidR="00FC152A">
        <w:rPr>
          <w:rFonts w:ascii="Arial" w:hAnsi="Arial" w:cs="Arial"/>
          <w:sz w:val="24"/>
          <w:szCs w:val="24"/>
        </w:rPr>
        <w:t>ies</w:t>
      </w:r>
      <w:r w:rsidRPr="003A0590">
        <w:rPr>
          <w:rFonts w:ascii="Arial" w:hAnsi="Arial" w:cs="Arial"/>
          <w:sz w:val="24"/>
          <w:szCs w:val="24"/>
        </w:rPr>
        <w:t xml:space="preserve">. </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participate in appropriate counselling supervision in order to underpin the effectiveness and efficiency of counselling provided by the counsellor.</w:t>
      </w:r>
    </w:p>
    <w:p w:rsidR="00B06E1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ensure high professional standards are maintained throughout the provision of counselling including abiding by the BACP</w:t>
      </w:r>
      <w:r w:rsidR="005076C8">
        <w:rPr>
          <w:rFonts w:ascii="Arial" w:hAnsi="Arial" w:cs="Arial"/>
          <w:sz w:val="24"/>
          <w:szCs w:val="24"/>
        </w:rPr>
        <w:t xml:space="preserve">, </w:t>
      </w:r>
      <w:r w:rsidR="005076C8" w:rsidRPr="005076C8">
        <w:rPr>
          <w:rFonts w:ascii="Arial" w:hAnsi="Arial" w:cs="Arial"/>
          <w:color w:val="FF0000"/>
          <w:sz w:val="24"/>
          <w:szCs w:val="24"/>
        </w:rPr>
        <w:t>UKCP</w:t>
      </w:r>
      <w:r w:rsidR="009B77D4">
        <w:rPr>
          <w:rFonts w:ascii="Arial" w:hAnsi="Arial" w:cs="Arial"/>
          <w:sz w:val="24"/>
          <w:szCs w:val="24"/>
        </w:rPr>
        <w:t xml:space="preserve"> or HCPC</w:t>
      </w:r>
      <w:r w:rsidRPr="003A0590">
        <w:rPr>
          <w:rFonts w:ascii="Arial" w:hAnsi="Arial" w:cs="Arial"/>
          <w:sz w:val="24"/>
          <w:szCs w:val="24"/>
        </w:rPr>
        <w:t xml:space="preserve"> Ethical Framework for Good Practice in Counselling.</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To produce appropriate records and reports and ensure that these are managed and stored confidentially and in compliance with the Data Protection requirements.</w:t>
      </w:r>
    </w:p>
    <w:p w:rsidR="00B06E10" w:rsidRDefault="00B06E10" w:rsidP="003A0590">
      <w:pPr>
        <w:pStyle w:val="ListParagraph"/>
        <w:numPr>
          <w:ilvl w:val="0"/>
          <w:numId w:val="20"/>
        </w:numPr>
        <w:spacing w:line="240" w:lineRule="auto"/>
        <w:jc w:val="both"/>
        <w:rPr>
          <w:rFonts w:ascii="Arial" w:hAnsi="Arial" w:cs="Arial"/>
          <w:sz w:val="24"/>
          <w:szCs w:val="24"/>
        </w:rPr>
      </w:pPr>
      <w:r w:rsidRPr="003A0590">
        <w:rPr>
          <w:rFonts w:ascii="Arial" w:hAnsi="Arial" w:cs="Arial"/>
          <w:sz w:val="24"/>
          <w:szCs w:val="24"/>
        </w:rPr>
        <w:t xml:space="preserve">To maintain safe practices at all times and report any concerns relating to anxiety, distress or issues affecting personal welfare of the counsellor due to the nature of the work to the </w:t>
      </w:r>
      <w:r>
        <w:rPr>
          <w:rFonts w:ascii="Arial" w:hAnsi="Arial" w:cs="Arial"/>
          <w:sz w:val="24"/>
          <w:szCs w:val="24"/>
        </w:rPr>
        <w:t>clinical manager</w:t>
      </w:r>
      <w:r w:rsidRPr="003A0590">
        <w:rPr>
          <w:rFonts w:ascii="Arial" w:hAnsi="Arial" w:cs="Arial"/>
          <w:sz w:val="24"/>
          <w:szCs w:val="24"/>
        </w:rPr>
        <w:t xml:space="preserve">.  </w:t>
      </w:r>
    </w:p>
    <w:p w:rsidR="00B06E10" w:rsidRDefault="00B06E10" w:rsidP="003A0590">
      <w:pPr>
        <w:pStyle w:val="ListParagraph"/>
        <w:numPr>
          <w:ilvl w:val="0"/>
          <w:numId w:val="20"/>
        </w:numPr>
        <w:spacing w:line="240" w:lineRule="auto"/>
        <w:jc w:val="both"/>
        <w:rPr>
          <w:rFonts w:ascii="Arial" w:hAnsi="Arial" w:cs="Arial"/>
          <w:sz w:val="24"/>
          <w:szCs w:val="24"/>
        </w:rPr>
      </w:pPr>
      <w:r>
        <w:rPr>
          <w:rFonts w:ascii="Arial" w:hAnsi="Arial" w:cs="Arial"/>
          <w:sz w:val="24"/>
          <w:szCs w:val="24"/>
        </w:rPr>
        <w:t xml:space="preserve">To work in collaboration with the whole team but in particular the </w:t>
      </w:r>
      <w:r w:rsidR="00A55782" w:rsidRPr="00A55782">
        <w:rPr>
          <w:rFonts w:ascii="Arial" w:hAnsi="Arial" w:cs="Arial"/>
          <w:sz w:val="24"/>
          <w:szCs w:val="24"/>
        </w:rPr>
        <w:t>D</w:t>
      </w:r>
      <w:r w:rsidR="00A55782">
        <w:rPr>
          <w:rFonts w:ascii="Arial" w:hAnsi="Arial" w:cs="Arial"/>
          <w:sz w:val="24"/>
          <w:szCs w:val="24"/>
        </w:rPr>
        <w:t xml:space="preserve">evelopment </w:t>
      </w:r>
      <w:r w:rsidR="007073D1">
        <w:rPr>
          <w:rFonts w:ascii="Arial" w:hAnsi="Arial" w:cs="Arial"/>
          <w:sz w:val="24"/>
          <w:szCs w:val="24"/>
        </w:rPr>
        <w:t>manager</w:t>
      </w:r>
      <w:r>
        <w:rPr>
          <w:rFonts w:ascii="Arial" w:hAnsi="Arial" w:cs="Arial"/>
          <w:sz w:val="24"/>
          <w:szCs w:val="24"/>
        </w:rPr>
        <w:t xml:space="preserve"> in establishing satellite sites where services for people with eating disorders and carers can be delivered. </w:t>
      </w:r>
    </w:p>
    <w:p w:rsidR="00B06E10" w:rsidRPr="003A0590" w:rsidRDefault="00B06E10" w:rsidP="003A0590">
      <w:pPr>
        <w:pStyle w:val="ListParagraph"/>
        <w:numPr>
          <w:ilvl w:val="0"/>
          <w:numId w:val="20"/>
        </w:numPr>
        <w:spacing w:line="240" w:lineRule="auto"/>
        <w:jc w:val="both"/>
        <w:rPr>
          <w:rFonts w:ascii="Arial" w:hAnsi="Arial" w:cs="Arial"/>
          <w:sz w:val="24"/>
          <w:szCs w:val="24"/>
        </w:rPr>
      </w:pPr>
      <w:r>
        <w:rPr>
          <w:rFonts w:ascii="Arial" w:hAnsi="Arial" w:cs="Arial"/>
          <w:sz w:val="24"/>
          <w:szCs w:val="24"/>
        </w:rPr>
        <w:t xml:space="preserve">To carry out other duties that may arise from time-to-time relevant to job. </w:t>
      </w:r>
    </w:p>
    <w:p w:rsidR="00B06E10" w:rsidRDefault="00B06E10" w:rsidP="00D0445F">
      <w:pPr>
        <w:rPr>
          <w:rFonts w:ascii="Arial" w:hAnsi="Arial" w:cs="Arial"/>
        </w:rPr>
      </w:pPr>
    </w:p>
    <w:p w:rsidR="00B06E10" w:rsidRDefault="00B06E10" w:rsidP="006419AE">
      <w:pPr>
        <w:ind w:left="360"/>
        <w:jc w:val="both"/>
        <w:rPr>
          <w:rFonts w:ascii="Arial" w:hAnsi="Arial" w:cs="Arial"/>
          <w:b/>
        </w:rPr>
      </w:pPr>
      <w:r w:rsidRPr="00780250">
        <w:rPr>
          <w:rFonts w:ascii="Arial" w:hAnsi="Arial" w:cs="Arial"/>
          <w:b/>
        </w:rPr>
        <w:t>MISCELLANEOUS</w:t>
      </w:r>
    </w:p>
    <w:p w:rsidR="00B06E10" w:rsidRPr="005E7520" w:rsidRDefault="00B06E10" w:rsidP="00095BAF">
      <w:pPr>
        <w:jc w:val="both"/>
        <w:rPr>
          <w:rFonts w:ascii="Arial" w:hAnsi="Arial" w:cs="Arial"/>
          <w:b/>
        </w:rPr>
      </w:pPr>
    </w:p>
    <w:p w:rsidR="00B06E10" w:rsidRDefault="00B06E10" w:rsidP="005967F0">
      <w:pPr>
        <w:numPr>
          <w:ilvl w:val="0"/>
          <w:numId w:val="8"/>
        </w:numPr>
        <w:jc w:val="both"/>
        <w:rPr>
          <w:rFonts w:ascii="Arial" w:hAnsi="Arial" w:cs="Arial"/>
          <w:lang w:val="en-GB"/>
        </w:rPr>
      </w:pPr>
      <w:r>
        <w:rPr>
          <w:rFonts w:ascii="Arial" w:hAnsi="Arial" w:cs="Arial"/>
          <w:lang w:val="en-GB"/>
        </w:rPr>
        <w:t xml:space="preserve">To attend or set up meetings as appropriate, </w:t>
      </w:r>
      <w:r w:rsidR="005076C8" w:rsidRPr="005076C8">
        <w:rPr>
          <w:rFonts w:ascii="Arial" w:hAnsi="Arial" w:cs="Arial"/>
          <w:color w:val="FF0000"/>
          <w:lang w:val="en-GB"/>
        </w:rPr>
        <w:t>as and</w:t>
      </w:r>
      <w:r w:rsidR="005076C8">
        <w:rPr>
          <w:rFonts w:ascii="Arial" w:hAnsi="Arial" w:cs="Arial"/>
          <w:lang w:val="en-GB"/>
        </w:rPr>
        <w:t xml:space="preserve"> </w:t>
      </w:r>
      <w:r>
        <w:rPr>
          <w:rFonts w:ascii="Arial" w:hAnsi="Arial" w:cs="Arial"/>
          <w:lang w:val="en-GB"/>
        </w:rPr>
        <w:t>when required.</w:t>
      </w:r>
    </w:p>
    <w:p w:rsidR="00B06E10" w:rsidRDefault="00B06E10" w:rsidP="005967F0">
      <w:pPr>
        <w:numPr>
          <w:ilvl w:val="0"/>
          <w:numId w:val="8"/>
        </w:numPr>
        <w:jc w:val="both"/>
        <w:rPr>
          <w:rFonts w:ascii="Arial" w:hAnsi="Arial" w:cs="Arial"/>
          <w:lang w:val="en-GB"/>
        </w:rPr>
      </w:pPr>
      <w:r>
        <w:rPr>
          <w:rFonts w:ascii="Arial" w:hAnsi="Arial" w:cs="Arial"/>
          <w:lang w:val="en-GB"/>
        </w:rPr>
        <w:t>To undertake training and development relevant to the job as identified within supervisions, annual appraisals and personal training plans.</w:t>
      </w:r>
    </w:p>
    <w:p w:rsidR="00B06E10" w:rsidRDefault="00B06E10" w:rsidP="005967F0">
      <w:pPr>
        <w:numPr>
          <w:ilvl w:val="0"/>
          <w:numId w:val="8"/>
        </w:numPr>
        <w:jc w:val="both"/>
        <w:rPr>
          <w:rFonts w:ascii="Arial" w:hAnsi="Arial" w:cs="Arial"/>
          <w:lang w:val="en-GB"/>
        </w:rPr>
      </w:pPr>
      <w:r>
        <w:rPr>
          <w:rFonts w:ascii="Arial" w:hAnsi="Arial" w:cs="Arial"/>
          <w:lang w:val="en-GB"/>
        </w:rPr>
        <w:t>To comply with S</w:t>
      </w:r>
      <w:r w:rsidR="00FC152A">
        <w:rPr>
          <w:rFonts w:ascii="Arial" w:hAnsi="Arial" w:cs="Arial"/>
          <w:lang w:val="en-GB"/>
        </w:rPr>
        <w:t>YEDA</w:t>
      </w:r>
      <w:r>
        <w:rPr>
          <w:rFonts w:ascii="Arial" w:hAnsi="Arial" w:cs="Arial"/>
          <w:lang w:val="en-GB"/>
        </w:rPr>
        <w:t xml:space="preserve"> policies, including Equal Opportunities and Health and Safety policies.</w:t>
      </w:r>
    </w:p>
    <w:p w:rsidR="00B06E10" w:rsidRDefault="00B06E10" w:rsidP="005967F0">
      <w:pPr>
        <w:numPr>
          <w:ilvl w:val="0"/>
          <w:numId w:val="8"/>
        </w:numPr>
        <w:jc w:val="both"/>
        <w:rPr>
          <w:rFonts w:ascii="Arial" w:hAnsi="Arial" w:cs="Arial"/>
          <w:lang w:val="en-GB"/>
        </w:rPr>
      </w:pPr>
      <w:r>
        <w:rPr>
          <w:rFonts w:ascii="Arial" w:hAnsi="Arial" w:cs="Arial"/>
          <w:lang w:val="en-GB"/>
        </w:rPr>
        <w:t>To be flexible in working hours as there may be some evening work, the possibility of occasional weekend work. Travel away from the office base will be required for delivering counselling sessions at satellite sites, attending meetings and training in line with duties as outlined in this job description.</w:t>
      </w:r>
    </w:p>
    <w:p w:rsidR="00B06E10" w:rsidRDefault="00B06E10" w:rsidP="005967F0">
      <w:pPr>
        <w:numPr>
          <w:ilvl w:val="0"/>
          <w:numId w:val="8"/>
        </w:numPr>
        <w:jc w:val="both"/>
        <w:rPr>
          <w:rFonts w:ascii="Arial" w:hAnsi="Arial" w:cs="Arial"/>
          <w:lang w:val="en-GB"/>
        </w:rPr>
      </w:pPr>
      <w:r>
        <w:rPr>
          <w:rFonts w:ascii="Arial" w:hAnsi="Arial" w:cs="Arial"/>
          <w:lang w:val="en-GB"/>
        </w:rPr>
        <w:t xml:space="preserve">To provide a </w:t>
      </w:r>
      <w:r w:rsidR="00FC152A">
        <w:rPr>
          <w:rFonts w:ascii="Arial" w:hAnsi="Arial" w:cs="Arial"/>
          <w:lang w:val="en-GB"/>
        </w:rPr>
        <w:t>DBS</w:t>
      </w:r>
      <w:r>
        <w:rPr>
          <w:rFonts w:ascii="Arial" w:hAnsi="Arial" w:cs="Arial"/>
          <w:lang w:val="en-GB"/>
        </w:rPr>
        <w:t xml:space="preserve"> disclosure at the enhanced level as necessary for working at S</w:t>
      </w:r>
      <w:r w:rsidR="00FC152A">
        <w:rPr>
          <w:rFonts w:ascii="Arial" w:hAnsi="Arial" w:cs="Arial"/>
          <w:lang w:val="en-GB"/>
        </w:rPr>
        <w:t>YEDA</w:t>
      </w:r>
      <w:r>
        <w:rPr>
          <w:rFonts w:ascii="Arial" w:hAnsi="Arial" w:cs="Arial"/>
          <w:lang w:val="en-GB"/>
        </w:rPr>
        <w:t>.</w:t>
      </w:r>
    </w:p>
    <w:p w:rsidR="00B06E10" w:rsidRDefault="00B06E10" w:rsidP="00095BAF">
      <w:pPr>
        <w:jc w:val="both"/>
        <w:rPr>
          <w:rFonts w:ascii="Arial" w:hAnsi="Arial" w:cs="Arial"/>
          <w:lang w:val="en-GB"/>
        </w:rPr>
      </w:pPr>
    </w:p>
    <w:p w:rsidR="00B06E10" w:rsidRDefault="00B06E10" w:rsidP="00095BAF">
      <w:pPr>
        <w:jc w:val="both"/>
        <w:rPr>
          <w:rFonts w:ascii="Arial" w:hAnsi="Arial" w:cs="Arial"/>
          <w:lang w:val="en-GB"/>
        </w:rPr>
      </w:pPr>
    </w:p>
    <w:p w:rsidR="00B06E10" w:rsidRDefault="00B06E10" w:rsidP="00095BAF">
      <w:pPr>
        <w:jc w:val="both"/>
        <w:rPr>
          <w:rFonts w:ascii="Arial" w:hAnsi="Arial" w:cs="Arial"/>
          <w:lang w:val="en-GB"/>
        </w:rPr>
      </w:pPr>
    </w:p>
    <w:p w:rsidR="00B06E10" w:rsidRDefault="00B06E10" w:rsidP="00095BAF">
      <w:pPr>
        <w:jc w:val="both"/>
        <w:rPr>
          <w:rFonts w:ascii="Arial" w:hAnsi="Arial" w:cs="Arial"/>
          <w:lang w:val="en-GB"/>
        </w:rPr>
      </w:pPr>
    </w:p>
    <w:p w:rsidR="005D4A35" w:rsidRDefault="005D4A35" w:rsidP="00095BAF">
      <w:pPr>
        <w:jc w:val="both"/>
        <w:rPr>
          <w:rFonts w:ascii="Arial" w:hAnsi="Arial" w:cs="Arial"/>
          <w:lang w:val="en-GB"/>
        </w:rPr>
      </w:pPr>
    </w:p>
    <w:p w:rsidR="005D4A35" w:rsidRDefault="005D4A35" w:rsidP="00095BAF">
      <w:pPr>
        <w:jc w:val="both"/>
        <w:rPr>
          <w:rFonts w:ascii="Arial" w:hAnsi="Arial" w:cs="Arial"/>
          <w:lang w:val="en-GB"/>
        </w:rPr>
      </w:pPr>
    </w:p>
    <w:p w:rsidR="00B06E10" w:rsidRDefault="00B06E10" w:rsidP="00095BAF">
      <w:pPr>
        <w:jc w:val="both"/>
        <w:rPr>
          <w:rFonts w:ascii="Arial" w:hAnsi="Arial" w:cs="Arial"/>
          <w:lang w:val="en-GB"/>
        </w:rPr>
      </w:pPr>
    </w:p>
    <w:p w:rsidR="00C73E56" w:rsidRDefault="00C73E56" w:rsidP="00095BAF">
      <w:pPr>
        <w:jc w:val="both"/>
        <w:rPr>
          <w:rFonts w:ascii="Arial" w:hAnsi="Arial" w:cs="Arial"/>
          <w:lang w:val="en-GB"/>
        </w:rPr>
      </w:pPr>
    </w:p>
    <w:p w:rsidR="00C73E56" w:rsidRDefault="00C73E56" w:rsidP="00095BAF">
      <w:pPr>
        <w:jc w:val="both"/>
        <w:rPr>
          <w:rFonts w:ascii="Arial" w:hAnsi="Arial" w:cs="Arial"/>
          <w:lang w:val="en-GB"/>
        </w:rPr>
      </w:pPr>
    </w:p>
    <w:p w:rsidR="00C73E56" w:rsidRDefault="00C73E56" w:rsidP="00095BAF">
      <w:pPr>
        <w:jc w:val="both"/>
        <w:rPr>
          <w:rFonts w:ascii="Arial" w:hAnsi="Arial" w:cs="Arial"/>
          <w:lang w:val="en-GB"/>
        </w:rPr>
      </w:pPr>
    </w:p>
    <w:p w:rsidR="00C73E56" w:rsidRDefault="00C73E56" w:rsidP="00095BAF">
      <w:pPr>
        <w:jc w:val="both"/>
        <w:rPr>
          <w:rFonts w:ascii="Arial" w:hAnsi="Arial" w:cs="Arial"/>
          <w:lang w:val="en-GB"/>
        </w:rPr>
      </w:pPr>
    </w:p>
    <w:p w:rsidR="00B06E10" w:rsidRPr="00ED3BB2" w:rsidRDefault="00B06E10" w:rsidP="00095BAF">
      <w:pPr>
        <w:jc w:val="both"/>
        <w:rPr>
          <w:rFonts w:ascii="Arial" w:hAnsi="Arial" w:cs="Arial"/>
          <w:b/>
          <w:lang w:val="en-GB"/>
        </w:rPr>
      </w:pPr>
      <w:r w:rsidRPr="00ED3BB2">
        <w:rPr>
          <w:rFonts w:ascii="Arial" w:hAnsi="Arial" w:cs="Arial"/>
          <w:b/>
          <w:lang w:val="en-GB"/>
        </w:rPr>
        <w:t xml:space="preserve">Person Specification </w:t>
      </w:r>
    </w:p>
    <w:p w:rsidR="00B06E10" w:rsidRDefault="00B06E10" w:rsidP="00095BAF">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1700"/>
      </w:tblGrid>
      <w:tr w:rsidR="00B06E10" w:rsidRPr="00ED3BB2" w:rsidTr="00ED20DF">
        <w:tc>
          <w:tcPr>
            <w:tcW w:w="6062" w:type="dxa"/>
          </w:tcPr>
          <w:p w:rsidR="00B06E10" w:rsidRPr="00ED3BB2" w:rsidRDefault="00B06E10" w:rsidP="00ED3BB2">
            <w:pPr>
              <w:tabs>
                <w:tab w:val="center" w:pos="4320"/>
                <w:tab w:val="right" w:pos="8640"/>
              </w:tabs>
              <w:autoSpaceDE w:val="0"/>
              <w:autoSpaceDN w:val="0"/>
              <w:adjustRightInd w:val="0"/>
              <w:rPr>
                <w:rFonts w:ascii="Arial-BoldMT" w:hAnsi="Arial-BoldMT" w:cs="Arial-BoldMT"/>
                <w:b/>
                <w:bCs/>
                <w:sz w:val="20"/>
                <w:szCs w:val="20"/>
              </w:rPr>
            </w:pPr>
          </w:p>
        </w:tc>
        <w:tc>
          <w:tcPr>
            <w:tcW w:w="1701" w:type="dxa"/>
          </w:tcPr>
          <w:p w:rsidR="00B06E10" w:rsidRPr="00F0741A" w:rsidRDefault="00B06E10" w:rsidP="00ED3BB2">
            <w:pPr>
              <w:tabs>
                <w:tab w:val="center" w:pos="4320"/>
                <w:tab w:val="right" w:pos="8640"/>
              </w:tabs>
              <w:autoSpaceDE w:val="0"/>
              <w:autoSpaceDN w:val="0"/>
              <w:adjustRightInd w:val="0"/>
              <w:rPr>
                <w:rFonts w:ascii="Arial-BoldMT" w:hAnsi="Arial-BoldMT" w:cs="Arial-BoldMT"/>
                <w:b/>
                <w:bCs/>
              </w:rPr>
            </w:pPr>
            <w:r w:rsidRPr="00F0741A">
              <w:rPr>
                <w:rFonts w:ascii="Arial-BoldMT" w:hAnsi="Arial-BoldMT" w:cs="Arial-BoldMT"/>
                <w:b/>
                <w:bCs/>
              </w:rPr>
              <w:t>Essential</w:t>
            </w:r>
          </w:p>
        </w:tc>
        <w:tc>
          <w:tcPr>
            <w:tcW w:w="1700" w:type="dxa"/>
          </w:tcPr>
          <w:p w:rsidR="00B06E10" w:rsidRPr="00F0741A" w:rsidRDefault="00B06E10" w:rsidP="00F0741A">
            <w:pPr>
              <w:tabs>
                <w:tab w:val="center" w:pos="4320"/>
                <w:tab w:val="right" w:pos="8640"/>
              </w:tabs>
              <w:autoSpaceDE w:val="0"/>
              <w:autoSpaceDN w:val="0"/>
              <w:adjustRightInd w:val="0"/>
              <w:rPr>
                <w:rFonts w:ascii="Arial-BoldMT" w:hAnsi="Arial-BoldMT" w:cs="Arial-BoldMT"/>
                <w:b/>
                <w:bCs/>
              </w:rPr>
            </w:pPr>
            <w:r w:rsidRPr="00F0741A">
              <w:rPr>
                <w:rFonts w:ascii="Arial-BoldMT" w:hAnsi="Arial-BoldMT" w:cs="Arial-BoldMT"/>
                <w:b/>
                <w:bCs/>
              </w:rPr>
              <w:t>Desirable</w:t>
            </w:r>
          </w:p>
        </w:tc>
      </w:tr>
      <w:tr w:rsidR="00B06E10" w:rsidRPr="00ED3BB2" w:rsidTr="00ED20DF">
        <w:tc>
          <w:tcPr>
            <w:tcW w:w="6062" w:type="dxa"/>
          </w:tcPr>
          <w:p w:rsidR="00B06E10" w:rsidRDefault="00B06E10" w:rsidP="00ED3BB2">
            <w:pPr>
              <w:tabs>
                <w:tab w:val="center" w:pos="4320"/>
                <w:tab w:val="right" w:pos="8640"/>
              </w:tabs>
              <w:autoSpaceDE w:val="0"/>
              <w:autoSpaceDN w:val="0"/>
              <w:adjustRightInd w:val="0"/>
              <w:rPr>
                <w:rFonts w:ascii="Arial-BoldMT" w:hAnsi="Arial-BoldMT" w:cs="Arial-BoldMT"/>
                <w:b/>
                <w:bCs/>
              </w:rPr>
            </w:pPr>
            <w:r w:rsidRPr="00ED3BB2">
              <w:rPr>
                <w:rFonts w:ascii="Arial-BoldMT" w:hAnsi="Arial-BoldMT" w:cs="Arial-BoldMT"/>
                <w:b/>
                <w:bCs/>
              </w:rPr>
              <w:t>Qualifications</w:t>
            </w:r>
          </w:p>
          <w:p w:rsidR="00B06E10" w:rsidRPr="00ED20DF" w:rsidRDefault="00B06E10" w:rsidP="00ED20DF">
            <w:pPr>
              <w:pStyle w:val="ListParagraph"/>
              <w:numPr>
                <w:ilvl w:val="0"/>
                <w:numId w:val="21"/>
              </w:numPr>
              <w:spacing w:after="0" w:line="240" w:lineRule="auto"/>
              <w:jc w:val="both"/>
              <w:rPr>
                <w:rFonts w:ascii="ArialMT" w:hAnsi="ArialMT" w:cs="ArialMT"/>
                <w:sz w:val="24"/>
                <w:szCs w:val="24"/>
              </w:rPr>
            </w:pPr>
            <w:r w:rsidRPr="00ED20DF">
              <w:rPr>
                <w:rFonts w:ascii="ArialMT" w:hAnsi="ArialMT" w:cs="ArialMT"/>
                <w:sz w:val="24"/>
                <w:szCs w:val="24"/>
              </w:rPr>
              <w:t>A minimum of a level 4 qualification in Counselling.</w:t>
            </w:r>
          </w:p>
          <w:p w:rsidR="00B06E10" w:rsidRPr="00956CDB" w:rsidRDefault="00B06E10" w:rsidP="00FC152A">
            <w:pPr>
              <w:pStyle w:val="ListParagraph"/>
              <w:numPr>
                <w:ilvl w:val="0"/>
                <w:numId w:val="21"/>
              </w:numPr>
              <w:spacing w:after="0" w:line="240" w:lineRule="auto"/>
              <w:jc w:val="both"/>
              <w:rPr>
                <w:rFonts w:ascii="ArialMT" w:hAnsi="ArialMT" w:cs="ArialMT"/>
                <w:sz w:val="24"/>
                <w:szCs w:val="24"/>
              </w:rPr>
            </w:pPr>
            <w:r w:rsidRPr="00956CDB">
              <w:rPr>
                <w:rFonts w:ascii="ArialMT" w:hAnsi="ArialMT" w:cs="ArialMT"/>
                <w:sz w:val="24"/>
                <w:szCs w:val="24"/>
              </w:rPr>
              <w:t>British Association for Counselling and Psychotherapy (BACP) accreditation. (or working towards it)</w:t>
            </w:r>
            <w:r w:rsidR="009B77D4" w:rsidRPr="00956CDB">
              <w:rPr>
                <w:rFonts w:ascii="ArialMT" w:hAnsi="ArialMT" w:cs="ArialMT"/>
                <w:sz w:val="24"/>
                <w:szCs w:val="24"/>
              </w:rPr>
              <w:t xml:space="preserve"> </w:t>
            </w:r>
            <w:r w:rsidRPr="00956CDB">
              <w:rPr>
                <w:rFonts w:ascii="ArialMT" w:hAnsi="ArialMT" w:cs="ArialMT"/>
                <w:sz w:val="24"/>
                <w:szCs w:val="24"/>
              </w:rPr>
              <w:t xml:space="preserve"> </w:t>
            </w:r>
          </w:p>
          <w:p w:rsidR="00B06E10" w:rsidRPr="00ED3BB2" w:rsidRDefault="00B06E10" w:rsidP="00ED3BB2">
            <w:pPr>
              <w:tabs>
                <w:tab w:val="center" w:pos="4320"/>
                <w:tab w:val="right" w:pos="8640"/>
              </w:tabs>
              <w:autoSpaceDE w:val="0"/>
              <w:autoSpaceDN w:val="0"/>
              <w:adjustRightInd w:val="0"/>
              <w:rPr>
                <w:rFonts w:ascii="Arial-BoldMT" w:hAnsi="Arial-BoldMT" w:cs="Arial-BoldMT"/>
                <w:b/>
                <w:bCs/>
                <w:sz w:val="20"/>
                <w:szCs w:val="20"/>
              </w:rPr>
            </w:pPr>
          </w:p>
        </w:tc>
        <w:tc>
          <w:tcPr>
            <w:tcW w:w="1701" w:type="dxa"/>
          </w:tcPr>
          <w:p w:rsidR="00B06E10" w:rsidRPr="00ED20DF" w:rsidRDefault="00B06E10" w:rsidP="00ED20DF">
            <w:pPr>
              <w:tabs>
                <w:tab w:val="center" w:pos="4320"/>
                <w:tab w:val="right" w:pos="8640"/>
              </w:tabs>
              <w:autoSpaceDE w:val="0"/>
              <w:autoSpaceDN w:val="0"/>
              <w:adjustRightInd w:val="0"/>
              <w:rPr>
                <w:rFonts w:ascii="ArialMT" w:hAnsi="ArialMT" w:cs="ArialMT"/>
                <w:lang w:val="en-GB"/>
              </w:rPr>
            </w:pPr>
            <w:r w:rsidRPr="00ED3BB2">
              <w:rPr>
                <w:rFonts w:ascii="ArialMT" w:hAnsi="ArialMT" w:cs="ArialMT"/>
              </w:rPr>
              <w:t xml:space="preserve"> </w:t>
            </w:r>
          </w:p>
          <w:p w:rsidR="00B06E10" w:rsidRPr="00ED20DF" w:rsidRDefault="00B06E10" w:rsidP="00ED20DF">
            <w:pPr>
              <w:tabs>
                <w:tab w:val="center" w:pos="4320"/>
                <w:tab w:val="right" w:pos="8640"/>
              </w:tabs>
              <w:autoSpaceDE w:val="0"/>
              <w:autoSpaceDN w:val="0"/>
              <w:adjustRightInd w:val="0"/>
              <w:jc w:val="center"/>
              <w:rPr>
                <w:rFonts w:ascii="ArialMT" w:hAnsi="ArialMT" w:cs="ArialMT"/>
                <w:lang w:val="en-GB"/>
              </w:rPr>
            </w:pPr>
            <w:r w:rsidRPr="00ED20DF">
              <w:rPr>
                <w:rFonts w:ascii="ArialMT" w:hAnsi="ArialMT" w:cs="ArialMT"/>
                <w:lang w:val="en-GB"/>
              </w:rPr>
              <w:sym w:font="Wingdings" w:char="F0FC"/>
            </w:r>
          </w:p>
          <w:p w:rsidR="00B06E10" w:rsidRDefault="00B06E10" w:rsidP="00ED20DF">
            <w:pPr>
              <w:tabs>
                <w:tab w:val="center" w:pos="4320"/>
                <w:tab w:val="right" w:pos="8640"/>
              </w:tabs>
              <w:autoSpaceDE w:val="0"/>
              <w:autoSpaceDN w:val="0"/>
              <w:adjustRightInd w:val="0"/>
              <w:jc w:val="center"/>
              <w:rPr>
                <w:rFonts w:ascii="ArialMT" w:hAnsi="ArialMT" w:cs="ArialMT"/>
                <w:lang w:val="en-GB"/>
              </w:rPr>
            </w:pPr>
          </w:p>
          <w:p w:rsidR="00FC152A" w:rsidRPr="00ED20DF" w:rsidRDefault="00FC152A" w:rsidP="00FC152A">
            <w:pPr>
              <w:tabs>
                <w:tab w:val="center" w:pos="4320"/>
                <w:tab w:val="right" w:pos="8640"/>
              </w:tabs>
              <w:autoSpaceDE w:val="0"/>
              <w:autoSpaceDN w:val="0"/>
              <w:adjustRightInd w:val="0"/>
              <w:jc w:val="center"/>
              <w:rPr>
                <w:rFonts w:ascii="ArialMT" w:hAnsi="ArialMT" w:cs="ArialMT"/>
                <w:lang w:val="en-GB"/>
              </w:rPr>
            </w:pPr>
            <w:r w:rsidRPr="00ED20DF">
              <w:rPr>
                <w:rFonts w:ascii="ArialMT" w:hAnsi="ArialMT" w:cs="ArialMT"/>
                <w:lang w:val="en-GB"/>
              </w:rPr>
              <w:sym w:font="Wingdings" w:char="F0FC"/>
            </w:r>
          </w:p>
          <w:p w:rsidR="00B06E10" w:rsidRDefault="00B06E10" w:rsidP="00ED20DF">
            <w:pPr>
              <w:tabs>
                <w:tab w:val="center" w:pos="4320"/>
                <w:tab w:val="right" w:pos="8640"/>
              </w:tabs>
              <w:autoSpaceDE w:val="0"/>
              <w:autoSpaceDN w:val="0"/>
              <w:adjustRightInd w:val="0"/>
              <w:jc w:val="center"/>
              <w:rPr>
                <w:rFonts w:ascii="ArialMT" w:hAnsi="ArialMT" w:cs="ArialMT"/>
                <w:lang w:val="en-GB"/>
              </w:rPr>
            </w:pPr>
          </w:p>
          <w:p w:rsidR="00B06E10" w:rsidRPr="00ED3BB2" w:rsidRDefault="00B06E10" w:rsidP="00FC152A">
            <w:pPr>
              <w:tabs>
                <w:tab w:val="center" w:pos="4320"/>
                <w:tab w:val="right" w:pos="8640"/>
              </w:tabs>
              <w:autoSpaceDE w:val="0"/>
              <w:autoSpaceDN w:val="0"/>
              <w:adjustRightInd w:val="0"/>
              <w:rPr>
                <w:rFonts w:ascii="Arial-BoldMT" w:hAnsi="Arial-BoldMT" w:cs="Arial-BoldMT"/>
                <w:b/>
                <w:bCs/>
                <w:sz w:val="20"/>
                <w:szCs w:val="20"/>
              </w:rPr>
            </w:pPr>
          </w:p>
        </w:tc>
        <w:tc>
          <w:tcPr>
            <w:tcW w:w="1700" w:type="dxa"/>
          </w:tcPr>
          <w:p w:rsidR="00B06E10" w:rsidRDefault="00B06E10" w:rsidP="0059468E">
            <w:pPr>
              <w:tabs>
                <w:tab w:val="center" w:pos="4320"/>
                <w:tab w:val="right" w:pos="8640"/>
              </w:tabs>
              <w:autoSpaceDE w:val="0"/>
              <w:autoSpaceDN w:val="0"/>
              <w:adjustRightInd w:val="0"/>
              <w:jc w:val="center"/>
              <w:rPr>
                <w:rFonts w:ascii="ArialMT" w:hAnsi="ArialMT" w:cs="ArialMT"/>
                <w:lang w:val="en-GB"/>
              </w:rPr>
            </w:pPr>
          </w:p>
          <w:p w:rsidR="00B06E10" w:rsidRDefault="00B06E10" w:rsidP="0059468E">
            <w:pPr>
              <w:tabs>
                <w:tab w:val="center" w:pos="4320"/>
                <w:tab w:val="right" w:pos="8640"/>
              </w:tabs>
              <w:autoSpaceDE w:val="0"/>
              <w:autoSpaceDN w:val="0"/>
              <w:adjustRightInd w:val="0"/>
              <w:jc w:val="center"/>
              <w:rPr>
                <w:rFonts w:ascii="ArialMT" w:hAnsi="ArialMT" w:cs="ArialMT"/>
                <w:lang w:val="en-GB"/>
              </w:rPr>
            </w:pPr>
          </w:p>
          <w:p w:rsidR="00B06E10" w:rsidRDefault="00B06E10" w:rsidP="0059468E">
            <w:pPr>
              <w:tabs>
                <w:tab w:val="center" w:pos="4320"/>
                <w:tab w:val="right" w:pos="8640"/>
              </w:tabs>
              <w:autoSpaceDE w:val="0"/>
              <w:autoSpaceDN w:val="0"/>
              <w:adjustRightInd w:val="0"/>
              <w:jc w:val="center"/>
              <w:rPr>
                <w:rFonts w:ascii="ArialMT" w:hAnsi="ArialMT" w:cs="ArialMT"/>
                <w:lang w:val="en-GB"/>
              </w:rPr>
            </w:pPr>
          </w:p>
          <w:p w:rsidR="00B06E10" w:rsidRDefault="00B06E10" w:rsidP="0059468E">
            <w:pPr>
              <w:tabs>
                <w:tab w:val="center" w:pos="4320"/>
                <w:tab w:val="right" w:pos="8640"/>
              </w:tabs>
              <w:autoSpaceDE w:val="0"/>
              <w:autoSpaceDN w:val="0"/>
              <w:adjustRightInd w:val="0"/>
              <w:jc w:val="center"/>
              <w:rPr>
                <w:rFonts w:ascii="ArialMT" w:hAnsi="ArialMT" w:cs="ArialMT"/>
                <w:lang w:val="en-GB"/>
              </w:rPr>
            </w:pPr>
          </w:p>
          <w:p w:rsidR="00B06E10" w:rsidRPr="00ED20DF" w:rsidRDefault="00B06E10" w:rsidP="0059468E">
            <w:pPr>
              <w:tabs>
                <w:tab w:val="center" w:pos="4320"/>
                <w:tab w:val="right" w:pos="8640"/>
              </w:tabs>
              <w:autoSpaceDE w:val="0"/>
              <w:autoSpaceDN w:val="0"/>
              <w:adjustRightInd w:val="0"/>
              <w:jc w:val="center"/>
              <w:rPr>
                <w:rFonts w:ascii="ArialMT" w:hAnsi="ArialMT" w:cs="ArialMT"/>
                <w:lang w:val="en-GB"/>
              </w:rPr>
            </w:pPr>
          </w:p>
          <w:p w:rsidR="00B06E10" w:rsidRPr="0059468E" w:rsidRDefault="00B06E10" w:rsidP="00FC152A">
            <w:pPr>
              <w:tabs>
                <w:tab w:val="center" w:pos="4320"/>
                <w:tab w:val="right" w:pos="8640"/>
              </w:tabs>
              <w:autoSpaceDE w:val="0"/>
              <w:autoSpaceDN w:val="0"/>
              <w:adjustRightInd w:val="0"/>
              <w:ind w:left="720"/>
              <w:rPr>
                <w:rFonts w:ascii="ArialMT" w:hAnsi="ArialMT" w:cs="ArialMT"/>
                <w:lang w:val="en-GB"/>
              </w:rPr>
            </w:pPr>
            <w:r>
              <w:rPr>
                <w:rFonts w:ascii="ArialMT" w:hAnsi="ArialMT" w:cs="ArialMT"/>
                <w:lang w:val="en-GB"/>
              </w:rPr>
              <w:t xml:space="preserve">     </w:t>
            </w:r>
          </w:p>
        </w:tc>
      </w:tr>
      <w:tr w:rsidR="00B06E10" w:rsidRPr="00ED3BB2" w:rsidTr="00ED20DF">
        <w:tc>
          <w:tcPr>
            <w:tcW w:w="6062" w:type="dxa"/>
          </w:tcPr>
          <w:p w:rsidR="00B06E10" w:rsidRPr="00ED3BB2" w:rsidRDefault="00B06E10" w:rsidP="00ED3BB2">
            <w:pPr>
              <w:tabs>
                <w:tab w:val="center" w:pos="4320"/>
                <w:tab w:val="right" w:pos="8640"/>
              </w:tabs>
              <w:autoSpaceDE w:val="0"/>
              <w:autoSpaceDN w:val="0"/>
              <w:adjustRightInd w:val="0"/>
              <w:rPr>
                <w:rFonts w:ascii="Arial-BoldMT" w:hAnsi="Arial-BoldMT" w:cs="Arial-BoldMT"/>
                <w:b/>
                <w:bCs/>
              </w:rPr>
            </w:pPr>
            <w:r w:rsidRPr="00ED3BB2">
              <w:rPr>
                <w:rFonts w:ascii="Arial-BoldMT" w:hAnsi="Arial-BoldMT" w:cs="Arial-BoldMT"/>
                <w:b/>
                <w:bCs/>
              </w:rPr>
              <w:t>Experience</w:t>
            </w:r>
          </w:p>
          <w:p w:rsidR="00B06E10" w:rsidRDefault="00956CDB" w:rsidP="00ED20DF">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300</w:t>
            </w:r>
            <w:r w:rsidR="00B06E10" w:rsidRPr="00ED20DF">
              <w:rPr>
                <w:rFonts w:ascii="ArialMT" w:hAnsi="ArialMT" w:cs="ArialMT"/>
                <w:sz w:val="24"/>
                <w:szCs w:val="24"/>
              </w:rPr>
              <w:t xml:space="preserve"> client hours of counselling experience working one to one with a range of clients.</w:t>
            </w:r>
          </w:p>
          <w:p w:rsidR="005076C8" w:rsidRPr="00A55782" w:rsidRDefault="005076C8" w:rsidP="00ED20DF">
            <w:pPr>
              <w:pStyle w:val="ListParagraph"/>
              <w:numPr>
                <w:ilvl w:val="0"/>
                <w:numId w:val="24"/>
              </w:numPr>
              <w:spacing w:after="0" w:line="240" w:lineRule="auto"/>
              <w:jc w:val="both"/>
              <w:rPr>
                <w:rFonts w:ascii="ArialMT" w:hAnsi="ArialMT" w:cs="ArialMT"/>
                <w:sz w:val="24"/>
                <w:szCs w:val="24"/>
              </w:rPr>
            </w:pPr>
            <w:r w:rsidRPr="00A55782">
              <w:rPr>
                <w:rFonts w:ascii="ArialMT" w:hAnsi="ArialMT" w:cs="ArialMT"/>
                <w:sz w:val="24"/>
                <w:szCs w:val="24"/>
              </w:rPr>
              <w:t>Knowledge and experience of carrying out assessments.</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 xml:space="preserve">Of working with eating disorders and/or mental health. </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Of</w:t>
            </w:r>
            <w:r>
              <w:rPr>
                <w:rFonts w:ascii="ArialMT" w:hAnsi="ArialMT" w:cs="ArialMT"/>
                <w:sz w:val="24"/>
                <w:szCs w:val="24"/>
              </w:rPr>
              <w:t xml:space="preserve"> </w:t>
            </w:r>
            <w:r w:rsidRPr="00ED20DF">
              <w:rPr>
                <w:rFonts w:ascii="ArialMT" w:hAnsi="ArialMT" w:cs="ArialMT"/>
                <w:sz w:val="24"/>
                <w:szCs w:val="24"/>
              </w:rPr>
              <w:t>developing different services in different enviro</w:t>
            </w:r>
            <w:r w:rsidR="005D4A35">
              <w:rPr>
                <w:rFonts w:ascii="ArialMT" w:hAnsi="ArialMT" w:cs="ArialMT"/>
                <w:sz w:val="24"/>
                <w:szCs w:val="24"/>
              </w:rPr>
              <w:t>n</w:t>
            </w:r>
            <w:r w:rsidRPr="00ED20DF">
              <w:rPr>
                <w:rFonts w:ascii="ArialMT" w:hAnsi="ArialMT" w:cs="ArialMT"/>
                <w:sz w:val="24"/>
                <w:szCs w:val="24"/>
              </w:rPr>
              <w:t>ments.</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Of working in highly confidential settings</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 xml:space="preserve">A demonstrable track record of being able to work with complex and distressing situations affecting clients in a professional manner. </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O</w:t>
            </w:r>
            <w:r w:rsidRPr="00ED20DF">
              <w:rPr>
                <w:rFonts w:ascii="ArialMT" w:hAnsi="ArialMT" w:cs="ArialMT"/>
                <w:sz w:val="24"/>
                <w:szCs w:val="24"/>
              </w:rPr>
              <w:t>f managing time-bound counselling contracts and achieving positive outcomes with clients.</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 xml:space="preserve">Experience of working with individuals in overcoming personal barriers and issues. </w:t>
            </w:r>
          </w:p>
          <w:p w:rsidR="00B06E10" w:rsidRPr="00ED20DF" w:rsidRDefault="00B06E10" w:rsidP="00ED20DF">
            <w:pPr>
              <w:pStyle w:val="ListParagraph"/>
              <w:numPr>
                <w:ilvl w:val="0"/>
                <w:numId w:val="24"/>
              </w:numPr>
              <w:spacing w:after="0" w:line="240" w:lineRule="auto"/>
              <w:jc w:val="both"/>
              <w:rPr>
                <w:rFonts w:ascii="ArialMT" w:hAnsi="ArialMT" w:cs="ArialMT"/>
                <w:sz w:val="24"/>
                <w:szCs w:val="24"/>
              </w:rPr>
            </w:pPr>
            <w:r w:rsidRPr="00ED20DF">
              <w:rPr>
                <w:rFonts w:ascii="ArialMT" w:hAnsi="ArialMT" w:cs="ArialMT"/>
                <w:sz w:val="24"/>
                <w:szCs w:val="24"/>
              </w:rPr>
              <w:t>Of working with external agencies/professionals</w:t>
            </w:r>
          </w:p>
          <w:p w:rsidR="00B06E10" w:rsidRPr="00ED3BB2" w:rsidRDefault="00B06E10" w:rsidP="00ED20DF">
            <w:pPr>
              <w:tabs>
                <w:tab w:val="center" w:pos="4320"/>
                <w:tab w:val="right" w:pos="8640"/>
              </w:tabs>
              <w:autoSpaceDE w:val="0"/>
              <w:autoSpaceDN w:val="0"/>
              <w:adjustRightInd w:val="0"/>
              <w:rPr>
                <w:rFonts w:ascii="Arial-BoldMT" w:hAnsi="Arial-BoldMT" w:cs="Arial-BoldMT"/>
                <w:b/>
                <w:bCs/>
                <w:sz w:val="20"/>
                <w:szCs w:val="20"/>
              </w:rPr>
            </w:pPr>
          </w:p>
        </w:tc>
        <w:tc>
          <w:tcPr>
            <w:tcW w:w="1701" w:type="dxa"/>
          </w:tcPr>
          <w:p w:rsidR="00B06E10" w:rsidRPr="00ED20DF" w:rsidRDefault="00B06E10" w:rsidP="00ED3BB2">
            <w:pPr>
              <w:pStyle w:val="ListParagraph"/>
              <w:tabs>
                <w:tab w:val="center" w:pos="4320"/>
                <w:tab w:val="right" w:pos="8640"/>
              </w:tabs>
              <w:autoSpaceDE w:val="0"/>
              <w:autoSpaceDN w:val="0"/>
              <w:adjustRightInd w:val="0"/>
              <w:spacing w:after="0" w:line="240" w:lineRule="auto"/>
              <w:ind w:left="360"/>
              <w:rPr>
                <w:rFonts w:ascii="ArialMT" w:hAnsi="ArialMT" w:cs="ArialMT"/>
                <w:sz w:val="24"/>
                <w:szCs w:val="24"/>
              </w:rPr>
            </w:pPr>
          </w:p>
          <w:p w:rsidR="00B06E10" w:rsidRPr="00ED20DF"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FC152A" w:rsidRPr="00ED20DF" w:rsidRDefault="00FC152A" w:rsidP="00FC152A">
            <w:pPr>
              <w:tabs>
                <w:tab w:val="center" w:pos="4320"/>
                <w:tab w:val="right" w:pos="8640"/>
              </w:tabs>
              <w:autoSpaceDE w:val="0"/>
              <w:autoSpaceDN w:val="0"/>
              <w:adjustRightInd w:val="0"/>
              <w:jc w:val="center"/>
              <w:rPr>
                <w:rFonts w:ascii="ArialMT" w:hAnsi="ArialMT" w:cs="ArialMT"/>
                <w:lang w:val="en-GB"/>
              </w:rPr>
            </w:pPr>
            <w:r w:rsidRPr="00ED20DF">
              <w:rPr>
                <w:rFonts w:ascii="ArialMT" w:hAnsi="ArialMT" w:cs="ArialMT"/>
                <w:lang w:val="en-GB"/>
              </w:rPr>
              <w:sym w:font="Wingdings" w:char="F0FC"/>
            </w: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FC152A" w:rsidRPr="00ED20DF" w:rsidRDefault="00FC152A" w:rsidP="00FC152A">
            <w:pPr>
              <w:tabs>
                <w:tab w:val="center" w:pos="4320"/>
                <w:tab w:val="right" w:pos="8640"/>
              </w:tabs>
              <w:autoSpaceDE w:val="0"/>
              <w:autoSpaceDN w:val="0"/>
              <w:adjustRightInd w:val="0"/>
              <w:jc w:val="center"/>
              <w:rPr>
                <w:rFonts w:ascii="ArialMT" w:hAnsi="ArialMT" w:cs="ArialMT"/>
                <w:lang w:val="en-GB"/>
              </w:rPr>
            </w:pPr>
            <w:r>
              <w:rPr>
                <w:rFonts w:ascii="ArialMT" w:hAnsi="ArialMT" w:cs="ArialMT"/>
              </w:rPr>
              <w:t xml:space="preserve"> </w:t>
            </w:r>
            <w:r w:rsidRPr="00ED20DF">
              <w:rPr>
                <w:rFonts w:ascii="ArialMT" w:hAnsi="ArialMT" w:cs="ArialMT"/>
                <w:lang w:val="en-GB"/>
              </w:rPr>
              <w:sym w:font="Wingdings" w:char="F0FC"/>
            </w:r>
          </w:p>
          <w:p w:rsidR="00B06E10" w:rsidRDefault="00B06E10" w:rsidP="00ED5C03">
            <w:pPr>
              <w:pStyle w:val="ListParagraph"/>
              <w:tabs>
                <w:tab w:val="center" w:pos="4320"/>
                <w:tab w:val="right" w:pos="8640"/>
              </w:tabs>
              <w:autoSpaceDE w:val="0"/>
              <w:autoSpaceDN w:val="0"/>
              <w:adjustRightInd w:val="0"/>
              <w:spacing w:after="0" w:line="240" w:lineRule="auto"/>
              <w:ind w:left="0"/>
              <w:rPr>
                <w:rFonts w:ascii="ArialMT" w:hAnsi="ArialMT" w:cs="ArialMT"/>
                <w:sz w:val="24"/>
                <w:szCs w:val="24"/>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D20DF">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20DF" w:rsidRDefault="00B06E10" w:rsidP="00857FA8">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tc>
        <w:tc>
          <w:tcPr>
            <w:tcW w:w="1700" w:type="dxa"/>
          </w:tcPr>
          <w:p w:rsidR="00B06E10" w:rsidRPr="00ED5C03"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Pr="00ED5C03"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Pr="00ED20DF" w:rsidRDefault="00B06E10" w:rsidP="00ED5C03">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B06E10" w:rsidRPr="00ED5C03" w:rsidRDefault="00B06E10" w:rsidP="00ED5C03">
            <w:pPr>
              <w:tabs>
                <w:tab w:val="center" w:pos="4320"/>
                <w:tab w:val="right" w:pos="8640"/>
              </w:tabs>
              <w:autoSpaceDE w:val="0"/>
              <w:autoSpaceDN w:val="0"/>
              <w:adjustRightInd w:val="0"/>
              <w:jc w:val="center"/>
              <w:rPr>
                <w:rFonts w:ascii="ArialMT" w:hAnsi="ArialMT" w:cs="ArialMT"/>
                <w:lang w:val="en-GB"/>
              </w:rPr>
            </w:pPr>
          </w:p>
          <w:p w:rsidR="00B06E10" w:rsidRPr="00ED5C03" w:rsidRDefault="00B06E10" w:rsidP="00ED5C03">
            <w:pPr>
              <w:tabs>
                <w:tab w:val="center" w:pos="4320"/>
                <w:tab w:val="right" w:pos="8640"/>
              </w:tabs>
              <w:autoSpaceDE w:val="0"/>
              <w:autoSpaceDN w:val="0"/>
              <w:adjustRightInd w:val="0"/>
              <w:jc w:val="center"/>
              <w:rPr>
                <w:rFonts w:ascii="ArialMT" w:hAnsi="ArialMT" w:cs="ArialMT"/>
                <w:lang w:val="en-GB"/>
              </w:rPr>
            </w:pPr>
          </w:p>
        </w:tc>
      </w:tr>
      <w:tr w:rsidR="00B06E10" w:rsidRPr="00ED3BB2" w:rsidTr="00ED20DF">
        <w:tc>
          <w:tcPr>
            <w:tcW w:w="6062" w:type="dxa"/>
          </w:tcPr>
          <w:p w:rsidR="00B06E10" w:rsidRDefault="00B06E10" w:rsidP="00ED3BB2">
            <w:pPr>
              <w:tabs>
                <w:tab w:val="center" w:pos="4320"/>
                <w:tab w:val="right" w:pos="8640"/>
              </w:tabs>
              <w:autoSpaceDE w:val="0"/>
              <w:autoSpaceDN w:val="0"/>
              <w:adjustRightInd w:val="0"/>
              <w:rPr>
                <w:rFonts w:ascii="Arial-BoldMT" w:hAnsi="Arial-BoldMT" w:cs="Arial-BoldMT"/>
                <w:b/>
                <w:bCs/>
              </w:rPr>
            </w:pPr>
            <w:r>
              <w:rPr>
                <w:rFonts w:ascii="Arial-BoldMT" w:hAnsi="Arial-BoldMT" w:cs="Arial-BoldMT"/>
                <w:b/>
                <w:bCs/>
              </w:rPr>
              <w:t>Skills</w:t>
            </w:r>
          </w:p>
          <w:p w:rsidR="00B06E10" w:rsidRPr="00ED5C03" w:rsidRDefault="00B06E10" w:rsidP="00ED5C03">
            <w:pPr>
              <w:tabs>
                <w:tab w:val="center" w:pos="4320"/>
                <w:tab w:val="right" w:pos="8640"/>
              </w:tabs>
              <w:autoSpaceDE w:val="0"/>
              <w:autoSpaceDN w:val="0"/>
              <w:adjustRightInd w:val="0"/>
              <w:rPr>
                <w:rFonts w:ascii="Arial-BoldMT" w:hAnsi="Arial-BoldMT" w:cs="Arial-BoldMT"/>
                <w:bCs/>
              </w:rPr>
            </w:pPr>
          </w:p>
          <w:p w:rsidR="00B06E10"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work on own initiative &amp; as part of a team</w:t>
            </w:r>
          </w:p>
          <w:p w:rsidR="00B06E10"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work within boundaries and frameworks</w:t>
            </w:r>
          </w:p>
          <w:p w:rsidR="00B06E10"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work to deadlines with quality outcomes</w:t>
            </w:r>
          </w:p>
          <w:p w:rsidR="00B06E10"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maintain confidences appropriately</w:t>
            </w:r>
          </w:p>
          <w:p w:rsidR="00B06E10"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network and promote cause well</w:t>
            </w:r>
          </w:p>
          <w:p w:rsidR="00B06E10" w:rsidRPr="00ED20DF" w:rsidRDefault="00B06E10" w:rsidP="00ED5C03">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Able to carry out research and investigation</w:t>
            </w:r>
          </w:p>
          <w:p w:rsidR="00B06E10" w:rsidRPr="00ED3BB2" w:rsidRDefault="00B06E10" w:rsidP="00ED3BB2">
            <w:pPr>
              <w:tabs>
                <w:tab w:val="center" w:pos="4320"/>
                <w:tab w:val="right" w:pos="8640"/>
              </w:tabs>
              <w:autoSpaceDE w:val="0"/>
              <w:autoSpaceDN w:val="0"/>
              <w:adjustRightInd w:val="0"/>
              <w:rPr>
                <w:rFonts w:ascii="Arial-BoldMT" w:hAnsi="Arial-BoldMT" w:cs="Arial-BoldMT"/>
                <w:b/>
                <w:bCs/>
                <w:sz w:val="20"/>
                <w:szCs w:val="20"/>
              </w:rPr>
            </w:pPr>
          </w:p>
        </w:tc>
        <w:tc>
          <w:tcPr>
            <w:tcW w:w="1701" w:type="dxa"/>
          </w:tcPr>
          <w:p w:rsidR="00B06E10" w:rsidRPr="00E235C2" w:rsidRDefault="00B06E10" w:rsidP="00D21654">
            <w:pPr>
              <w:tabs>
                <w:tab w:val="center" w:pos="4320"/>
                <w:tab w:val="right" w:pos="8640"/>
              </w:tabs>
              <w:autoSpaceDE w:val="0"/>
              <w:autoSpaceDN w:val="0"/>
              <w:adjustRightInd w:val="0"/>
              <w:ind w:left="360"/>
              <w:rPr>
                <w:rFonts w:ascii="ArialMT" w:hAnsi="ArialMT" w:cs="ArialMT"/>
                <w:lang w:val="en-GB"/>
              </w:rPr>
            </w:pPr>
          </w:p>
          <w:p w:rsidR="00B06E10" w:rsidRDefault="00B06E10" w:rsidP="00ED3BB2">
            <w:pPr>
              <w:tabs>
                <w:tab w:val="center" w:pos="4320"/>
                <w:tab w:val="right" w:pos="8640"/>
              </w:tabs>
              <w:autoSpaceDE w:val="0"/>
              <w:autoSpaceDN w:val="0"/>
              <w:adjustRightInd w:val="0"/>
              <w:rPr>
                <w:rFonts w:ascii="ArialMT" w:hAnsi="ArialMT" w:cs="ArialMT"/>
                <w:lang w:val="en-GB"/>
              </w:rPr>
            </w:pPr>
          </w:p>
          <w:p w:rsidR="00B06E10"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235C2"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tc>
        <w:tc>
          <w:tcPr>
            <w:tcW w:w="1700" w:type="dxa"/>
          </w:tcPr>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235C2" w:rsidRDefault="00B06E10" w:rsidP="00ED3BB2">
            <w:pPr>
              <w:tabs>
                <w:tab w:val="center" w:pos="4320"/>
                <w:tab w:val="right" w:pos="8640"/>
              </w:tabs>
              <w:autoSpaceDE w:val="0"/>
              <w:autoSpaceDN w:val="0"/>
              <w:adjustRightInd w:val="0"/>
              <w:rPr>
                <w:rFonts w:ascii="ArialMT" w:hAnsi="ArialMT" w:cs="ArialMT"/>
                <w:lang w:val="en-GB"/>
              </w:rPr>
            </w:pPr>
          </w:p>
          <w:p w:rsidR="00B06E10" w:rsidRPr="00ED20DF" w:rsidRDefault="00B06E10" w:rsidP="00E235C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235C2" w:rsidRDefault="00B06E10" w:rsidP="00D21654">
            <w:pPr>
              <w:pStyle w:val="ListParagraph"/>
              <w:autoSpaceDE w:val="0"/>
              <w:autoSpaceDN w:val="0"/>
              <w:adjustRightInd w:val="0"/>
              <w:spacing w:after="0" w:line="240" w:lineRule="auto"/>
              <w:ind w:left="360"/>
              <w:rPr>
                <w:rFonts w:ascii="ArialMT" w:hAnsi="ArialMT" w:cs="ArialMT"/>
                <w:sz w:val="24"/>
                <w:szCs w:val="24"/>
              </w:rPr>
            </w:pPr>
          </w:p>
        </w:tc>
      </w:tr>
      <w:tr w:rsidR="00B06E10" w:rsidRPr="00ED3BB2" w:rsidTr="00ED20DF">
        <w:tc>
          <w:tcPr>
            <w:tcW w:w="6062" w:type="dxa"/>
          </w:tcPr>
          <w:p w:rsidR="00B06E10" w:rsidRPr="003E16B4" w:rsidRDefault="00B06E10" w:rsidP="00ED3BB2">
            <w:pPr>
              <w:tabs>
                <w:tab w:val="center" w:pos="4320"/>
                <w:tab w:val="right" w:pos="8640"/>
              </w:tabs>
              <w:autoSpaceDE w:val="0"/>
              <w:autoSpaceDN w:val="0"/>
              <w:adjustRightInd w:val="0"/>
              <w:rPr>
                <w:rFonts w:ascii="Arial-BoldMT" w:hAnsi="Arial-BoldMT" w:cs="Arial-BoldMT"/>
                <w:b/>
                <w:bCs/>
              </w:rPr>
            </w:pPr>
            <w:r>
              <w:rPr>
                <w:rFonts w:ascii="Arial-BoldMT" w:hAnsi="Arial-BoldMT" w:cs="Arial-BoldMT"/>
                <w:b/>
                <w:bCs/>
              </w:rPr>
              <w:t>Attributes</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Honest and transparent</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Reliable and respectful</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Flexible and adaptable</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lastRenderedPageBreak/>
              <w:t>Professional and personable</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Self starter and team worker</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Organised and methodical</w:t>
            </w:r>
          </w:p>
          <w:p w:rsidR="00B06E10" w:rsidRDefault="00B06E10" w:rsidP="00F0741A">
            <w:pPr>
              <w:pStyle w:val="ListParagraph"/>
              <w:numPr>
                <w:ilvl w:val="0"/>
                <w:numId w:val="24"/>
              </w:numPr>
              <w:spacing w:after="0" w:line="240" w:lineRule="auto"/>
              <w:jc w:val="both"/>
              <w:rPr>
                <w:rFonts w:ascii="ArialMT" w:hAnsi="ArialMT" w:cs="ArialMT"/>
                <w:sz w:val="24"/>
                <w:szCs w:val="24"/>
              </w:rPr>
            </w:pPr>
            <w:r>
              <w:rPr>
                <w:rFonts w:ascii="ArialMT" w:hAnsi="ArialMT" w:cs="ArialMT"/>
                <w:sz w:val="24"/>
                <w:szCs w:val="24"/>
              </w:rPr>
              <w:t>Good communicator</w:t>
            </w:r>
            <w:r w:rsidR="000750E6">
              <w:rPr>
                <w:rFonts w:ascii="ArialMT" w:hAnsi="ArialMT" w:cs="ArialMT"/>
                <w:sz w:val="24"/>
                <w:szCs w:val="24"/>
              </w:rPr>
              <w:t xml:space="preserve"> (written and verbal)</w:t>
            </w:r>
          </w:p>
          <w:p w:rsidR="00B06E10" w:rsidRPr="000750E6" w:rsidRDefault="00B06E10" w:rsidP="00F0741A">
            <w:pPr>
              <w:pStyle w:val="ListParagraph"/>
              <w:numPr>
                <w:ilvl w:val="0"/>
                <w:numId w:val="24"/>
              </w:numPr>
              <w:spacing w:after="0" w:line="240" w:lineRule="auto"/>
              <w:jc w:val="both"/>
              <w:rPr>
                <w:rFonts w:ascii="Arial-BoldMT" w:hAnsi="Arial-BoldMT" w:cs="Arial-BoldMT"/>
                <w:b/>
                <w:bCs/>
                <w:sz w:val="20"/>
                <w:szCs w:val="20"/>
              </w:rPr>
            </w:pPr>
            <w:r w:rsidRPr="00F0741A">
              <w:rPr>
                <w:rFonts w:ascii="ArialMT" w:hAnsi="ArialMT" w:cs="ArialMT"/>
                <w:sz w:val="24"/>
                <w:szCs w:val="24"/>
              </w:rPr>
              <w:t>Positive and calm</w:t>
            </w:r>
          </w:p>
          <w:p w:rsidR="000750E6" w:rsidRPr="00ED3BB2" w:rsidRDefault="000750E6" w:rsidP="007073D1">
            <w:pPr>
              <w:pStyle w:val="ListParagraph"/>
              <w:spacing w:after="0" w:line="240" w:lineRule="auto"/>
              <w:ind w:left="360"/>
              <w:jc w:val="both"/>
              <w:rPr>
                <w:rFonts w:ascii="Arial-BoldMT" w:hAnsi="Arial-BoldMT" w:cs="Arial-BoldMT"/>
                <w:b/>
                <w:bCs/>
                <w:sz w:val="20"/>
                <w:szCs w:val="20"/>
              </w:rPr>
            </w:pPr>
          </w:p>
        </w:tc>
        <w:tc>
          <w:tcPr>
            <w:tcW w:w="1701" w:type="dxa"/>
          </w:tcPr>
          <w:p w:rsidR="00B06E10" w:rsidRDefault="00B06E10" w:rsidP="00ED3BB2">
            <w:pPr>
              <w:tabs>
                <w:tab w:val="center" w:pos="4320"/>
                <w:tab w:val="right" w:pos="8640"/>
              </w:tabs>
              <w:autoSpaceDE w:val="0"/>
              <w:autoSpaceDN w:val="0"/>
              <w:adjustRightInd w:val="0"/>
              <w:rPr>
                <w:rFonts w:ascii="ArialMT" w:hAnsi="ArialMT" w:cs="ArialMT"/>
                <w:lang w:val="en-GB"/>
              </w:rPr>
            </w:pPr>
          </w:p>
          <w:p w:rsidR="00B06E10"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ED20DF"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lastRenderedPageBreak/>
              <w:sym w:font="Wingdings" w:char="F0FC"/>
            </w:r>
          </w:p>
          <w:p w:rsidR="00B06E10" w:rsidRPr="00ED20DF"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B06E10" w:rsidRPr="00F0741A" w:rsidRDefault="00B06E10" w:rsidP="00F0741A">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p>
          <w:p w:rsidR="000750E6" w:rsidRPr="00F0741A" w:rsidRDefault="000750E6" w:rsidP="000750E6">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A55782" w:rsidRPr="00F0741A" w:rsidRDefault="00A55782" w:rsidP="00A55782">
            <w:pPr>
              <w:pStyle w:val="ListParagraph"/>
              <w:tabs>
                <w:tab w:val="center" w:pos="4320"/>
                <w:tab w:val="right" w:pos="8640"/>
              </w:tabs>
              <w:autoSpaceDE w:val="0"/>
              <w:autoSpaceDN w:val="0"/>
              <w:adjustRightInd w:val="0"/>
              <w:spacing w:after="0" w:line="240" w:lineRule="auto"/>
              <w:ind w:left="0"/>
              <w:jc w:val="center"/>
              <w:rPr>
                <w:rFonts w:ascii="ArialMT" w:hAnsi="ArialMT" w:cs="ArialMT"/>
                <w:sz w:val="24"/>
                <w:szCs w:val="24"/>
              </w:rPr>
            </w:pPr>
            <w:r w:rsidRPr="00ED20DF">
              <w:rPr>
                <w:rFonts w:ascii="ArialMT" w:hAnsi="ArialMT" w:cs="ArialMT"/>
                <w:sz w:val="24"/>
                <w:szCs w:val="24"/>
              </w:rPr>
              <w:sym w:font="Wingdings" w:char="F0FC"/>
            </w:r>
          </w:p>
          <w:p w:rsidR="000750E6" w:rsidRDefault="000750E6" w:rsidP="000750E6">
            <w:pPr>
              <w:jc w:val="center"/>
              <w:rPr>
                <w:rFonts w:ascii="Arial" w:hAnsi="Arial" w:cs="Arial"/>
              </w:rPr>
            </w:pPr>
            <w:r>
              <w:rPr>
                <w:rFonts w:ascii="ArialMT" w:hAnsi="ArialMT" w:cs="ArialMT"/>
                <w:lang w:val="en-GB"/>
              </w:rPr>
              <w:t xml:space="preserve">           </w:t>
            </w:r>
          </w:p>
          <w:p w:rsidR="00B06E10" w:rsidRPr="00F0741A" w:rsidRDefault="00B06E10" w:rsidP="00ED3BB2">
            <w:pPr>
              <w:tabs>
                <w:tab w:val="center" w:pos="4320"/>
                <w:tab w:val="right" w:pos="8640"/>
              </w:tabs>
              <w:autoSpaceDE w:val="0"/>
              <w:autoSpaceDN w:val="0"/>
              <w:adjustRightInd w:val="0"/>
              <w:rPr>
                <w:rFonts w:ascii="ArialMT" w:hAnsi="ArialMT" w:cs="ArialMT"/>
                <w:lang w:val="en-GB"/>
              </w:rPr>
            </w:pPr>
          </w:p>
        </w:tc>
        <w:tc>
          <w:tcPr>
            <w:tcW w:w="1700" w:type="dxa"/>
          </w:tcPr>
          <w:p w:rsidR="00B06E10" w:rsidRPr="00F0741A" w:rsidRDefault="00B06E10" w:rsidP="00ED3BB2">
            <w:pPr>
              <w:tabs>
                <w:tab w:val="center" w:pos="4320"/>
                <w:tab w:val="right" w:pos="8640"/>
              </w:tabs>
              <w:autoSpaceDE w:val="0"/>
              <w:autoSpaceDN w:val="0"/>
              <w:adjustRightInd w:val="0"/>
              <w:rPr>
                <w:rFonts w:ascii="ArialMT" w:hAnsi="ArialMT" w:cs="ArialMT"/>
                <w:lang w:val="en-GB"/>
              </w:rPr>
            </w:pPr>
          </w:p>
        </w:tc>
      </w:tr>
    </w:tbl>
    <w:p w:rsidR="00B06E10" w:rsidRPr="00070D7C" w:rsidRDefault="00B06E10" w:rsidP="00C73E56">
      <w:pPr>
        <w:rPr>
          <w:rFonts w:ascii="Arial" w:hAnsi="Arial" w:cs="Arial"/>
          <w:b/>
        </w:rPr>
      </w:pPr>
    </w:p>
    <w:sectPr w:rsidR="00B06E10" w:rsidRPr="00070D7C" w:rsidSect="00C73E56">
      <w:footerReference w:type="even" r:id="rId7"/>
      <w:footerReference w:type="default" r:id="rId8"/>
      <w:pgSz w:w="12240" w:h="15840"/>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08" w:rsidRDefault="00FB1708">
      <w:r>
        <w:separator/>
      </w:r>
    </w:p>
  </w:endnote>
  <w:endnote w:type="continuationSeparator" w:id="0">
    <w:p w:rsidR="00FB1708" w:rsidRDefault="00FB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0" w:rsidRDefault="006B10B5" w:rsidP="005F302D">
    <w:pPr>
      <w:pStyle w:val="Footer"/>
      <w:framePr w:wrap="around" w:vAnchor="text" w:hAnchor="margin" w:xAlign="center" w:y="1"/>
      <w:rPr>
        <w:rStyle w:val="PageNumber"/>
      </w:rPr>
    </w:pPr>
    <w:r>
      <w:rPr>
        <w:rStyle w:val="PageNumber"/>
      </w:rPr>
      <w:fldChar w:fldCharType="begin"/>
    </w:r>
    <w:r w:rsidR="00B06E10">
      <w:rPr>
        <w:rStyle w:val="PageNumber"/>
      </w:rPr>
      <w:instrText xml:space="preserve">PAGE  </w:instrText>
    </w:r>
    <w:r>
      <w:rPr>
        <w:rStyle w:val="PageNumber"/>
      </w:rPr>
      <w:fldChar w:fldCharType="end"/>
    </w:r>
  </w:p>
  <w:p w:rsidR="00B06E10" w:rsidRDefault="00B0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0" w:rsidRDefault="006B10B5" w:rsidP="005F302D">
    <w:pPr>
      <w:pStyle w:val="Footer"/>
      <w:framePr w:wrap="around" w:vAnchor="text" w:hAnchor="margin" w:xAlign="center" w:y="1"/>
      <w:rPr>
        <w:rStyle w:val="PageNumber"/>
      </w:rPr>
    </w:pPr>
    <w:r>
      <w:rPr>
        <w:rStyle w:val="PageNumber"/>
      </w:rPr>
      <w:fldChar w:fldCharType="begin"/>
    </w:r>
    <w:r w:rsidR="00B06E10">
      <w:rPr>
        <w:rStyle w:val="PageNumber"/>
      </w:rPr>
      <w:instrText xml:space="preserve">PAGE  </w:instrText>
    </w:r>
    <w:r>
      <w:rPr>
        <w:rStyle w:val="PageNumber"/>
      </w:rPr>
      <w:fldChar w:fldCharType="separate"/>
    </w:r>
    <w:r w:rsidR="0098433C">
      <w:rPr>
        <w:rStyle w:val="PageNumber"/>
        <w:noProof/>
      </w:rPr>
      <w:t>1</w:t>
    </w:r>
    <w:r>
      <w:rPr>
        <w:rStyle w:val="PageNumber"/>
      </w:rPr>
      <w:fldChar w:fldCharType="end"/>
    </w:r>
  </w:p>
  <w:p w:rsidR="00B06E10" w:rsidRDefault="00B0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08" w:rsidRDefault="00FB1708">
      <w:r>
        <w:separator/>
      </w:r>
    </w:p>
  </w:footnote>
  <w:footnote w:type="continuationSeparator" w:id="0">
    <w:p w:rsidR="00FB1708" w:rsidRDefault="00FB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2C6"/>
    <w:multiLevelType w:val="hybridMultilevel"/>
    <w:tmpl w:val="DA1CE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A24DD"/>
    <w:multiLevelType w:val="hybridMultilevel"/>
    <w:tmpl w:val="CFF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4BE"/>
    <w:multiLevelType w:val="hybridMultilevel"/>
    <w:tmpl w:val="6EAA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C3F90"/>
    <w:multiLevelType w:val="hybridMultilevel"/>
    <w:tmpl w:val="66F8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0370A"/>
    <w:multiLevelType w:val="hybridMultilevel"/>
    <w:tmpl w:val="EC76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9038C"/>
    <w:multiLevelType w:val="hybridMultilevel"/>
    <w:tmpl w:val="09A6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06118"/>
    <w:multiLevelType w:val="hybridMultilevel"/>
    <w:tmpl w:val="E1CCEC3E"/>
    <w:lvl w:ilvl="0" w:tplc="D57C74B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2022B5"/>
    <w:multiLevelType w:val="hybridMultilevel"/>
    <w:tmpl w:val="4566A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335A63"/>
    <w:multiLevelType w:val="hybridMultilevel"/>
    <w:tmpl w:val="949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213C9"/>
    <w:multiLevelType w:val="hybridMultilevel"/>
    <w:tmpl w:val="4B82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91C19"/>
    <w:multiLevelType w:val="hybridMultilevel"/>
    <w:tmpl w:val="37AE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CF6BC2"/>
    <w:multiLevelType w:val="hybridMultilevel"/>
    <w:tmpl w:val="97A4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544C"/>
    <w:multiLevelType w:val="hybridMultilevel"/>
    <w:tmpl w:val="A776DBDA"/>
    <w:lvl w:ilvl="0" w:tplc="869226EC">
      <w:start w:val="8"/>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447402"/>
    <w:multiLevelType w:val="multilevel"/>
    <w:tmpl w:val="F8D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34879"/>
    <w:multiLevelType w:val="multilevel"/>
    <w:tmpl w:val="2A64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92255"/>
    <w:multiLevelType w:val="hybridMultilevel"/>
    <w:tmpl w:val="0290D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204049"/>
    <w:multiLevelType w:val="hybridMultilevel"/>
    <w:tmpl w:val="07802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06DF0"/>
    <w:multiLevelType w:val="hybridMultilevel"/>
    <w:tmpl w:val="1720A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C011F1"/>
    <w:multiLevelType w:val="hybridMultilevel"/>
    <w:tmpl w:val="11040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BD645C"/>
    <w:multiLevelType w:val="hybridMultilevel"/>
    <w:tmpl w:val="EE586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2393B"/>
    <w:multiLevelType w:val="hybridMultilevel"/>
    <w:tmpl w:val="A6EC272E"/>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1" w15:restartNumberingAfterBreak="0">
    <w:nsid w:val="690D7459"/>
    <w:multiLevelType w:val="hybridMultilevel"/>
    <w:tmpl w:val="18EC689E"/>
    <w:lvl w:ilvl="0" w:tplc="C28C16C4">
      <w:start w:val="3"/>
      <w:numFmt w:val="bullet"/>
      <w:lvlText w:val=""/>
      <w:lvlJc w:val="left"/>
      <w:pPr>
        <w:tabs>
          <w:tab w:val="num" w:pos="340"/>
        </w:tabs>
        <w:ind w:left="340" w:hanging="340"/>
      </w:pPr>
      <w:rPr>
        <w:rFonts w:ascii="Symbol" w:hAnsi="Symbol" w:hint="default"/>
      </w:rPr>
    </w:lvl>
    <w:lvl w:ilvl="1" w:tplc="3E72290C">
      <w:start w:val="3"/>
      <w:numFmt w:val="bullet"/>
      <w:lvlText w:val=""/>
      <w:lvlJc w:val="left"/>
      <w:pPr>
        <w:tabs>
          <w:tab w:val="num" w:pos="34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A3A8E"/>
    <w:multiLevelType w:val="hybridMultilevel"/>
    <w:tmpl w:val="1E20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9D69F4"/>
    <w:multiLevelType w:val="hybridMultilevel"/>
    <w:tmpl w:val="7B90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31744D"/>
    <w:multiLevelType w:val="hybridMultilevel"/>
    <w:tmpl w:val="141AA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F2D3B"/>
    <w:multiLevelType w:val="hybridMultilevel"/>
    <w:tmpl w:val="5AFE5236"/>
    <w:lvl w:ilvl="0" w:tplc="7494C5F8">
      <w:start w:val="1"/>
      <w:numFmt w:val="decimalZero"/>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9BA186A"/>
    <w:multiLevelType w:val="multilevel"/>
    <w:tmpl w:val="C23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826FBE"/>
    <w:multiLevelType w:val="hybridMultilevel"/>
    <w:tmpl w:val="EAC89AFE"/>
    <w:lvl w:ilvl="0" w:tplc="4C8AC076">
      <w:start w:val="1"/>
      <w:numFmt w:val="decimalZero"/>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25"/>
  </w:num>
  <w:num w:numId="4">
    <w:abstractNumId w:val="27"/>
  </w:num>
  <w:num w:numId="5">
    <w:abstractNumId w:val="13"/>
  </w:num>
  <w:num w:numId="6">
    <w:abstractNumId w:val="26"/>
  </w:num>
  <w:num w:numId="7">
    <w:abstractNumId w:val="14"/>
  </w:num>
  <w:num w:numId="8">
    <w:abstractNumId w:val="1"/>
  </w:num>
  <w:num w:numId="9">
    <w:abstractNumId w:val="6"/>
  </w:num>
  <w:num w:numId="10">
    <w:abstractNumId w:val="9"/>
  </w:num>
  <w:num w:numId="11">
    <w:abstractNumId w:val="10"/>
  </w:num>
  <w:num w:numId="12">
    <w:abstractNumId w:val="0"/>
  </w:num>
  <w:num w:numId="13">
    <w:abstractNumId w:val="23"/>
  </w:num>
  <w:num w:numId="14">
    <w:abstractNumId w:val="15"/>
  </w:num>
  <w:num w:numId="15">
    <w:abstractNumId w:val="22"/>
  </w:num>
  <w:num w:numId="16">
    <w:abstractNumId w:val="7"/>
  </w:num>
  <w:num w:numId="17">
    <w:abstractNumId w:val="2"/>
  </w:num>
  <w:num w:numId="18">
    <w:abstractNumId w:val="5"/>
  </w:num>
  <w:num w:numId="19">
    <w:abstractNumId w:val="24"/>
  </w:num>
  <w:num w:numId="20">
    <w:abstractNumId w:val="8"/>
  </w:num>
  <w:num w:numId="21">
    <w:abstractNumId w:val="4"/>
  </w:num>
  <w:num w:numId="22">
    <w:abstractNumId w:val="11"/>
  </w:num>
  <w:num w:numId="23">
    <w:abstractNumId w:val="18"/>
  </w:num>
  <w:num w:numId="24">
    <w:abstractNumId w:val="17"/>
  </w:num>
  <w:num w:numId="25">
    <w:abstractNumId w:val="3"/>
  </w:num>
  <w:num w:numId="26">
    <w:abstractNumId w:val="19"/>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BAF"/>
    <w:rsid w:val="0000747D"/>
    <w:rsid w:val="000410D9"/>
    <w:rsid w:val="00067FB4"/>
    <w:rsid w:val="00070D7C"/>
    <w:rsid w:val="000750E6"/>
    <w:rsid w:val="00075779"/>
    <w:rsid w:val="00081E80"/>
    <w:rsid w:val="00095BAF"/>
    <w:rsid w:val="000D526C"/>
    <w:rsid w:val="001122FD"/>
    <w:rsid w:val="00113417"/>
    <w:rsid w:val="00114AF5"/>
    <w:rsid w:val="00123BDD"/>
    <w:rsid w:val="00163562"/>
    <w:rsid w:val="001D7682"/>
    <w:rsid w:val="001E068E"/>
    <w:rsid w:val="0023679E"/>
    <w:rsid w:val="00243BEF"/>
    <w:rsid w:val="00266AE1"/>
    <w:rsid w:val="002B3BE5"/>
    <w:rsid w:val="002E563D"/>
    <w:rsid w:val="00307DBB"/>
    <w:rsid w:val="0034650A"/>
    <w:rsid w:val="003A0590"/>
    <w:rsid w:val="003C44C2"/>
    <w:rsid w:val="003D1C51"/>
    <w:rsid w:val="003E16B4"/>
    <w:rsid w:val="0040428D"/>
    <w:rsid w:val="005076C8"/>
    <w:rsid w:val="00524C50"/>
    <w:rsid w:val="00526FB1"/>
    <w:rsid w:val="0059468E"/>
    <w:rsid w:val="00594A3F"/>
    <w:rsid w:val="005967F0"/>
    <w:rsid w:val="005B3102"/>
    <w:rsid w:val="005C008E"/>
    <w:rsid w:val="005D4A35"/>
    <w:rsid w:val="005E4F81"/>
    <w:rsid w:val="005E7520"/>
    <w:rsid w:val="005F302D"/>
    <w:rsid w:val="00632812"/>
    <w:rsid w:val="006419AE"/>
    <w:rsid w:val="00663EEE"/>
    <w:rsid w:val="0067306F"/>
    <w:rsid w:val="006957E2"/>
    <w:rsid w:val="006B0119"/>
    <w:rsid w:val="006B10B5"/>
    <w:rsid w:val="006C21B4"/>
    <w:rsid w:val="006E5BE0"/>
    <w:rsid w:val="007073D1"/>
    <w:rsid w:val="00714DCA"/>
    <w:rsid w:val="00771B4C"/>
    <w:rsid w:val="007777BC"/>
    <w:rsid w:val="00780250"/>
    <w:rsid w:val="007847FC"/>
    <w:rsid w:val="007A21A7"/>
    <w:rsid w:val="007F0823"/>
    <w:rsid w:val="00803D45"/>
    <w:rsid w:val="00806160"/>
    <w:rsid w:val="00811F2E"/>
    <w:rsid w:val="00826B0F"/>
    <w:rsid w:val="00857FA8"/>
    <w:rsid w:val="00866410"/>
    <w:rsid w:val="00866EBA"/>
    <w:rsid w:val="00882F26"/>
    <w:rsid w:val="008A496A"/>
    <w:rsid w:val="008C22CC"/>
    <w:rsid w:val="008D2C9F"/>
    <w:rsid w:val="008F1C95"/>
    <w:rsid w:val="00926733"/>
    <w:rsid w:val="00956CDB"/>
    <w:rsid w:val="009724ED"/>
    <w:rsid w:val="0098433C"/>
    <w:rsid w:val="00985EAE"/>
    <w:rsid w:val="00997E02"/>
    <w:rsid w:val="009B0299"/>
    <w:rsid w:val="009B77D4"/>
    <w:rsid w:val="009C5DE9"/>
    <w:rsid w:val="009E7448"/>
    <w:rsid w:val="00A328D1"/>
    <w:rsid w:val="00A55008"/>
    <w:rsid w:val="00A55782"/>
    <w:rsid w:val="00A82834"/>
    <w:rsid w:val="00A857D3"/>
    <w:rsid w:val="00AC13A5"/>
    <w:rsid w:val="00AC665A"/>
    <w:rsid w:val="00AE72AA"/>
    <w:rsid w:val="00B06E10"/>
    <w:rsid w:val="00B20B00"/>
    <w:rsid w:val="00B27CE5"/>
    <w:rsid w:val="00B32FBE"/>
    <w:rsid w:val="00B75AE3"/>
    <w:rsid w:val="00BB2EBE"/>
    <w:rsid w:val="00BB4541"/>
    <w:rsid w:val="00C34A78"/>
    <w:rsid w:val="00C444E1"/>
    <w:rsid w:val="00C6277D"/>
    <w:rsid w:val="00C73E56"/>
    <w:rsid w:val="00CA49BC"/>
    <w:rsid w:val="00CB3251"/>
    <w:rsid w:val="00CE1F49"/>
    <w:rsid w:val="00D000B3"/>
    <w:rsid w:val="00D026EF"/>
    <w:rsid w:val="00D0445F"/>
    <w:rsid w:val="00D21654"/>
    <w:rsid w:val="00D24759"/>
    <w:rsid w:val="00D653D2"/>
    <w:rsid w:val="00D95188"/>
    <w:rsid w:val="00DB44DE"/>
    <w:rsid w:val="00DB6930"/>
    <w:rsid w:val="00DD1632"/>
    <w:rsid w:val="00E235C2"/>
    <w:rsid w:val="00E31D98"/>
    <w:rsid w:val="00E36622"/>
    <w:rsid w:val="00E60B86"/>
    <w:rsid w:val="00E8194D"/>
    <w:rsid w:val="00EA38FF"/>
    <w:rsid w:val="00ED20DF"/>
    <w:rsid w:val="00ED3BB2"/>
    <w:rsid w:val="00ED5C03"/>
    <w:rsid w:val="00ED6E62"/>
    <w:rsid w:val="00F0741A"/>
    <w:rsid w:val="00F42641"/>
    <w:rsid w:val="00F56395"/>
    <w:rsid w:val="00F575EA"/>
    <w:rsid w:val="00F75AF7"/>
    <w:rsid w:val="00F7678C"/>
    <w:rsid w:val="00F8181F"/>
    <w:rsid w:val="00F85FF5"/>
    <w:rsid w:val="00FB1708"/>
    <w:rsid w:val="00FB4CF6"/>
    <w:rsid w:val="00FC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2A8BD-A976-406E-AC2D-2B36AB1E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AF"/>
    <w:rPr>
      <w:sz w:val="24"/>
      <w:szCs w:val="24"/>
      <w:lang w:val="en-US" w:eastAsia="en-US"/>
    </w:rPr>
  </w:style>
  <w:style w:type="paragraph" w:styleId="Heading1">
    <w:name w:val="heading 1"/>
    <w:basedOn w:val="Normal"/>
    <w:next w:val="Normal"/>
    <w:link w:val="Heading1Char"/>
    <w:uiPriority w:val="9"/>
    <w:qFormat/>
    <w:rsid w:val="00CB325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3251"/>
    <w:rPr>
      <w:rFonts w:ascii="Cambria" w:hAnsi="Cambria" w:cs="Times New Roman"/>
      <w:b/>
      <w:bCs/>
      <w:kern w:val="32"/>
      <w:sz w:val="32"/>
      <w:szCs w:val="32"/>
      <w:lang w:val="en-US" w:eastAsia="en-US"/>
    </w:rPr>
  </w:style>
  <w:style w:type="paragraph" w:styleId="Footer">
    <w:name w:val="footer"/>
    <w:basedOn w:val="Normal"/>
    <w:link w:val="FooterChar"/>
    <w:uiPriority w:val="99"/>
    <w:rsid w:val="00985EAE"/>
    <w:pPr>
      <w:tabs>
        <w:tab w:val="center" w:pos="4320"/>
        <w:tab w:val="right" w:pos="8640"/>
      </w:tabs>
    </w:pPr>
  </w:style>
  <w:style w:type="character" w:customStyle="1" w:styleId="FooterChar">
    <w:name w:val="Footer Char"/>
    <w:basedOn w:val="DefaultParagraphFont"/>
    <w:link w:val="Footer"/>
    <w:uiPriority w:val="99"/>
    <w:semiHidden/>
    <w:rsid w:val="000F08DB"/>
    <w:rPr>
      <w:sz w:val="24"/>
      <w:szCs w:val="24"/>
      <w:lang w:val="en-US" w:eastAsia="en-US"/>
    </w:rPr>
  </w:style>
  <w:style w:type="character" w:styleId="PageNumber">
    <w:name w:val="page number"/>
    <w:basedOn w:val="DefaultParagraphFont"/>
    <w:uiPriority w:val="99"/>
    <w:rsid w:val="00985EAE"/>
    <w:rPr>
      <w:rFonts w:cs="Times New Roman"/>
    </w:rPr>
  </w:style>
  <w:style w:type="table" w:styleId="TableGrid">
    <w:name w:val="Table Grid"/>
    <w:basedOn w:val="TableNormal"/>
    <w:uiPriority w:val="59"/>
    <w:rsid w:val="006E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445F"/>
    <w:pPr>
      <w:spacing w:before="100" w:beforeAutospacing="1" w:after="100" w:afterAutospacing="1"/>
    </w:pPr>
    <w:rPr>
      <w:lang w:val="en-GB" w:eastAsia="en-GB"/>
    </w:rPr>
  </w:style>
  <w:style w:type="character" w:styleId="Strong">
    <w:name w:val="Strong"/>
    <w:basedOn w:val="DefaultParagraphFont"/>
    <w:uiPriority w:val="22"/>
    <w:qFormat/>
    <w:rsid w:val="00D0445F"/>
    <w:rPr>
      <w:rFonts w:cs="Times New Roman"/>
      <w:b/>
      <w:bCs/>
    </w:rPr>
  </w:style>
  <w:style w:type="paragraph" w:styleId="ListParagraph">
    <w:name w:val="List Paragraph"/>
    <w:basedOn w:val="Normal"/>
    <w:uiPriority w:val="34"/>
    <w:qFormat/>
    <w:rsid w:val="00ED3BB2"/>
    <w:pPr>
      <w:spacing w:after="200" w:line="276" w:lineRule="auto"/>
      <w:ind w:left="720"/>
      <w:contextualSpacing/>
    </w:pPr>
    <w:rPr>
      <w:rFonts w:ascii="Calibri" w:hAnsi="Calibri"/>
      <w:sz w:val="22"/>
      <w:szCs w:val="22"/>
      <w:lang w:val="en-GB"/>
    </w:rPr>
  </w:style>
  <w:style w:type="character" w:styleId="BookTitle">
    <w:name w:val="Book Title"/>
    <w:basedOn w:val="DefaultParagraphFont"/>
    <w:uiPriority w:val="33"/>
    <w:qFormat/>
    <w:rsid w:val="00ED3BB2"/>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9615">
      <w:bodyDiv w:val="1"/>
      <w:marLeft w:val="0"/>
      <w:marRight w:val="0"/>
      <w:marTop w:val="0"/>
      <w:marBottom w:val="0"/>
      <w:divBdr>
        <w:top w:val="none" w:sz="0" w:space="0" w:color="auto"/>
        <w:left w:val="none" w:sz="0" w:space="0" w:color="auto"/>
        <w:bottom w:val="none" w:sz="0" w:space="0" w:color="auto"/>
        <w:right w:val="none" w:sz="0" w:space="0" w:color="auto"/>
      </w:divBdr>
    </w:div>
    <w:div w:id="2098939133">
      <w:marLeft w:val="0"/>
      <w:marRight w:val="0"/>
      <w:marTop w:val="0"/>
      <w:marBottom w:val="0"/>
      <w:divBdr>
        <w:top w:val="none" w:sz="0" w:space="0" w:color="auto"/>
        <w:left w:val="none" w:sz="0" w:space="0" w:color="auto"/>
        <w:bottom w:val="none" w:sz="0" w:space="0" w:color="auto"/>
        <w:right w:val="none" w:sz="0" w:space="0" w:color="auto"/>
      </w:divBdr>
      <w:divsChild>
        <w:div w:id="2098939141">
          <w:marLeft w:val="0"/>
          <w:marRight w:val="0"/>
          <w:marTop w:val="0"/>
          <w:marBottom w:val="0"/>
          <w:divBdr>
            <w:top w:val="none" w:sz="0" w:space="0" w:color="auto"/>
            <w:left w:val="none" w:sz="0" w:space="0" w:color="auto"/>
            <w:bottom w:val="none" w:sz="0" w:space="0" w:color="auto"/>
            <w:right w:val="none" w:sz="0" w:space="0" w:color="auto"/>
          </w:divBdr>
          <w:divsChild>
            <w:div w:id="2098939143">
              <w:marLeft w:val="0"/>
              <w:marRight w:val="0"/>
              <w:marTop w:val="0"/>
              <w:marBottom w:val="0"/>
              <w:divBdr>
                <w:top w:val="none" w:sz="0" w:space="0" w:color="auto"/>
                <w:left w:val="none" w:sz="0" w:space="0" w:color="auto"/>
                <w:bottom w:val="none" w:sz="0" w:space="0" w:color="auto"/>
                <w:right w:val="none" w:sz="0" w:space="0" w:color="auto"/>
              </w:divBdr>
              <w:divsChild>
                <w:div w:id="2098939132">
                  <w:marLeft w:val="0"/>
                  <w:marRight w:val="0"/>
                  <w:marTop w:val="0"/>
                  <w:marBottom w:val="0"/>
                  <w:divBdr>
                    <w:top w:val="none" w:sz="0" w:space="0" w:color="auto"/>
                    <w:left w:val="none" w:sz="0" w:space="0" w:color="auto"/>
                    <w:bottom w:val="none" w:sz="0" w:space="0" w:color="auto"/>
                    <w:right w:val="none" w:sz="0" w:space="0" w:color="auto"/>
                  </w:divBdr>
                  <w:divsChild>
                    <w:div w:id="2098939144">
                      <w:marLeft w:val="0"/>
                      <w:marRight w:val="0"/>
                      <w:marTop w:val="0"/>
                      <w:marBottom w:val="0"/>
                      <w:divBdr>
                        <w:top w:val="none" w:sz="0" w:space="0" w:color="auto"/>
                        <w:left w:val="none" w:sz="0" w:space="0" w:color="auto"/>
                        <w:bottom w:val="none" w:sz="0" w:space="0" w:color="auto"/>
                        <w:right w:val="none" w:sz="0" w:space="0" w:color="auto"/>
                      </w:divBdr>
                      <w:divsChild>
                        <w:div w:id="2098939139">
                          <w:marLeft w:val="0"/>
                          <w:marRight w:val="0"/>
                          <w:marTop w:val="0"/>
                          <w:marBottom w:val="0"/>
                          <w:divBdr>
                            <w:top w:val="none" w:sz="0" w:space="0" w:color="auto"/>
                            <w:left w:val="none" w:sz="0" w:space="0" w:color="auto"/>
                            <w:bottom w:val="none" w:sz="0" w:space="0" w:color="auto"/>
                            <w:right w:val="none" w:sz="0" w:space="0" w:color="auto"/>
                          </w:divBdr>
                          <w:divsChild>
                            <w:div w:id="2098939137">
                              <w:marLeft w:val="0"/>
                              <w:marRight w:val="0"/>
                              <w:marTop w:val="0"/>
                              <w:marBottom w:val="0"/>
                              <w:divBdr>
                                <w:top w:val="none" w:sz="0" w:space="0" w:color="auto"/>
                                <w:left w:val="none" w:sz="0" w:space="0" w:color="auto"/>
                                <w:bottom w:val="none" w:sz="0" w:space="0" w:color="auto"/>
                                <w:right w:val="none" w:sz="0" w:space="0" w:color="auto"/>
                              </w:divBdr>
                              <w:divsChild>
                                <w:div w:id="20989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939136">
      <w:marLeft w:val="0"/>
      <w:marRight w:val="0"/>
      <w:marTop w:val="0"/>
      <w:marBottom w:val="0"/>
      <w:divBdr>
        <w:top w:val="none" w:sz="0" w:space="0" w:color="auto"/>
        <w:left w:val="none" w:sz="0" w:space="0" w:color="auto"/>
        <w:bottom w:val="none" w:sz="0" w:space="0" w:color="auto"/>
        <w:right w:val="none" w:sz="0" w:space="0" w:color="auto"/>
      </w:divBdr>
      <w:divsChild>
        <w:div w:id="2098939140">
          <w:marLeft w:val="0"/>
          <w:marRight w:val="0"/>
          <w:marTop w:val="0"/>
          <w:marBottom w:val="1200"/>
          <w:divBdr>
            <w:top w:val="none" w:sz="0" w:space="0" w:color="auto"/>
            <w:left w:val="none" w:sz="0" w:space="0" w:color="auto"/>
            <w:bottom w:val="none" w:sz="0" w:space="0" w:color="auto"/>
            <w:right w:val="none" w:sz="0" w:space="0" w:color="auto"/>
          </w:divBdr>
          <w:divsChild>
            <w:div w:id="2098939138">
              <w:marLeft w:val="0"/>
              <w:marRight w:val="0"/>
              <w:marTop w:val="0"/>
              <w:marBottom w:val="0"/>
              <w:divBdr>
                <w:top w:val="none" w:sz="0" w:space="0" w:color="auto"/>
                <w:left w:val="none" w:sz="0" w:space="0" w:color="auto"/>
                <w:bottom w:val="none" w:sz="0" w:space="0" w:color="auto"/>
                <w:right w:val="none" w:sz="0" w:space="0" w:color="auto"/>
              </w:divBdr>
              <w:divsChild>
                <w:div w:id="2098939134">
                  <w:marLeft w:val="0"/>
                  <w:marRight w:val="0"/>
                  <w:marTop w:val="0"/>
                  <w:marBottom w:val="240"/>
                  <w:divBdr>
                    <w:top w:val="none" w:sz="0" w:space="0" w:color="auto"/>
                    <w:left w:val="none" w:sz="0" w:space="0" w:color="auto"/>
                    <w:bottom w:val="none" w:sz="0" w:space="0" w:color="auto"/>
                    <w:right w:val="none" w:sz="0" w:space="0" w:color="auto"/>
                  </w:divBdr>
                  <w:divsChild>
                    <w:div w:id="2098939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SYEDA</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executive director</dc:creator>
  <cp:keywords/>
  <dc:description/>
  <cp:lastModifiedBy>Chris Hood</cp:lastModifiedBy>
  <cp:revision>4</cp:revision>
  <cp:lastPrinted>2015-03-27T13:47:00Z</cp:lastPrinted>
  <dcterms:created xsi:type="dcterms:W3CDTF">2015-04-20T15:16:00Z</dcterms:created>
  <dcterms:modified xsi:type="dcterms:W3CDTF">2018-09-17T13:09:00Z</dcterms:modified>
</cp:coreProperties>
</file>